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7E7B33" w:rsidTr="00544A8F">
        <w:tc>
          <w:tcPr>
            <w:tcW w:w="9576" w:type="dxa"/>
            <w:shd w:val="clear" w:color="auto" w:fill="auto"/>
          </w:tcPr>
          <w:p w:rsidR="007E7B33" w:rsidRDefault="007E7B33" w:rsidP="002E0890">
            <w:pPr>
              <w:pStyle w:val="14bldcentr"/>
            </w:pPr>
            <w:r>
              <w:t xml:space="preserve">ADDENDUM </w:t>
            </w:r>
            <w:r w:rsidR="00543347" w:rsidRPr="00D11197">
              <w:t>&lt;&lt;RFP 5866 Z1</w:t>
            </w:r>
            <w:r w:rsidRPr="00D11197">
              <w:t>&gt;&gt;,</w:t>
            </w:r>
            <w:r>
              <w:t xml:space="preserve"> QUESTIONS and ANSWERS</w:t>
            </w:r>
          </w:p>
        </w:tc>
      </w:tr>
    </w:tbl>
    <w:p w:rsidR="000A7F6D" w:rsidRDefault="000A7F6D" w:rsidP="002E0890">
      <w:pPr>
        <w:pStyle w:val="14bldcentr"/>
      </w:pPr>
    </w:p>
    <w:p w:rsidR="007124F4" w:rsidRPr="00BD5697" w:rsidRDefault="007124F4" w:rsidP="002E0890">
      <w:pPr>
        <w:pStyle w:val="Level1Body"/>
      </w:pPr>
    </w:p>
    <w:p w:rsidR="007124F4" w:rsidRPr="00BD5697" w:rsidRDefault="007124F4" w:rsidP="002E0890">
      <w:pPr>
        <w:pStyle w:val="Level1Body"/>
      </w:pPr>
    </w:p>
    <w:p w:rsidR="007124F4" w:rsidRPr="00BD5697" w:rsidRDefault="007124F4" w:rsidP="002E0890">
      <w:pPr>
        <w:pStyle w:val="Level1Body"/>
      </w:pPr>
      <w:r w:rsidRPr="00BD5697">
        <w:t>D</w:t>
      </w:r>
      <w:r w:rsidR="00BD5697" w:rsidRPr="00BD5697">
        <w:t>ate</w:t>
      </w:r>
      <w:r w:rsidRPr="00BD5697">
        <w:t>:</w:t>
      </w:r>
      <w:r w:rsidRPr="00BD5697">
        <w:tab/>
      </w:r>
      <w:r w:rsidRPr="00BD5697">
        <w:tab/>
      </w:r>
      <w:bookmarkStart w:id="0" w:name="Text3"/>
      <w:r w:rsidR="00A50158" w:rsidRPr="00D11197">
        <w:fldChar w:fldCharType="begin"/>
      </w:r>
      <w:r w:rsidR="00A50158" w:rsidRPr="00D11197">
        <w:instrText xml:space="preserve"> MERGEFIELD Date </w:instrText>
      </w:r>
      <w:r w:rsidR="00A50158" w:rsidRPr="00D11197">
        <w:fldChar w:fldCharType="separate"/>
      </w:r>
      <w:r w:rsidR="00543347" w:rsidRPr="00D11197">
        <w:rPr>
          <w:noProof/>
        </w:rPr>
        <w:t>«06AUG2018</w:t>
      </w:r>
      <w:r w:rsidR="004F4925" w:rsidRPr="00D11197">
        <w:rPr>
          <w:noProof/>
        </w:rPr>
        <w:t>»</w:t>
      </w:r>
      <w:r w:rsidR="00A50158" w:rsidRPr="00D11197">
        <w:fldChar w:fldCharType="end"/>
      </w:r>
      <w:bookmarkEnd w:id="0"/>
    </w:p>
    <w:p w:rsidR="007124F4" w:rsidRPr="00BD5697" w:rsidRDefault="007124F4" w:rsidP="002E0890">
      <w:pPr>
        <w:pStyle w:val="Level1Body"/>
      </w:pPr>
    </w:p>
    <w:p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rsidR="007124F4" w:rsidRPr="00BD5697" w:rsidRDefault="007124F4" w:rsidP="002E0890">
      <w:pPr>
        <w:pStyle w:val="Level1Body"/>
      </w:pPr>
    </w:p>
    <w:p w:rsidR="007124F4" w:rsidRPr="00D11197" w:rsidRDefault="007124F4" w:rsidP="002E0890">
      <w:pPr>
        <w:pStyle w:val="Level1Body"/>
      </w:pPr>
      <w:r w:rsidRPr="00BD5697">
        <w:t>F</w:t>
      </w:r>
      <w:r w:rsidR="00BD5697" w:rsidRPr="00BD5697">
        <w:t>rom</w:t>
      </w:r>
      <w:r w:rsidRPr="00BD5697">
        <w:t>:</w:t>
      </w:r>
      <w:r w:rsidRPr="00BD5697">
        <w:tab/>
      </w:r>
      <w:bookmarkStart w:id="1" w:name="Text4"/>
      <w:r w:rsidR="0025668F">
        <w:tab/>
      </w:r>
      <w:bookmarkEnd w:id="1"/>
      <w:r w:rsidR="003F65D8" w:rsidRPr="00D11197">
        <w:fldChar w:fldCharType="begin"/>
      </w:r>
      <w:r w:rsidR="003F65D8" w:rsidRPr="00D11197">
        <w:instrText xml:space="preserve"> MERGEFIELD Buyer </w:instrText>
      </w:r>
      <w:r w:rsidR="003F65D8" w:rsidRPr="00D11197">
        <w:fldChar w:fldCharType="separate"/>
      </w:r>
      <w:r w:rsidR="00543347" w:rsidRPr="00D11197">
        <w:rPr>
          <w:noProof/>
        </w:rPr>
        <w:t>«State of NE</w:t>
      </w:r>
      <w:r w:rsidR="004F4925" w:rsidRPr="00D11197">
        <w:rPr>
          <w:noProof/>
        </w:rPr>
        <w:t>»</w:t>
      </w:r>
      <w:r w:rsidR="003F65D8" w:rsidRPr="00D11197">
        <w:fldChar w:fldCharType="end"/>
      </w:r>
      <w:r w:rsidRPr="00D11197">
        <w:t>, Buyer</w:t>
      </w:r>
    </w:p>
    <w:p w:rsidR="007124F4" w:rsidRDefault="00A50158" w:rsidP="002E0890">
      <w:pPr>
        <w:pStyle w:val="Level3Body"/>
      </w:pPr>
      <w:fldSimple w:instr=" MERGEFIELD Agency_Name ">
        <w:r w:rsidR="004F4925" w:rsidRPr="00D11197">
          <w:rPr>
            <w:noProof/>
          </w:rPr>
          <w:t>«</w:t>
        </w:r>
        <w:r w:rsidR="00543347" w:rsidRPr="00D11197">
          <w:rPr>
            <w:noProof/>
          </w:rPr>
          <w:t>NEARNG</w:t>
        </w:r>
        <w:r w:rsidR="004F4925" w:rsidRPr="00D11197">
          <w:rPr>
            <w:noProof/>
          </w:rPr>
          <w:t>»</w:t>
        </w:r>
      </w:fldSimple>
      <w:r w:rsidR="007124F4" w:rsidRPr="00BD5697">
        <w:t xml:space="preserve"> </w:t>
      </w:r>
    </w:p>
    <w:p w:rsidR="002E4E3B" w:rsidRDefault="002E4E3B" w:rsidP="002E0890">
      <w:pPr>
        <w:pStyle w:val="Level1Body"/>
      </w:pPr>
    </w:p>
    <w:p w:rsidR="007124F4" w:rsidRDefault="005B1348" w:rsidP="005B1348">
      <w:pPr>
        <w:pStyle w:val="Level1Body"/>
        <w:tabs>
          <w:tab w:val="left" w:pos="90"/>
        </w:tabs>
        <w:ind w:left="1440" w:hanging="1440"/>
      </w:pPr>
      <w:r>
        <w:t>RE:</w:t>
      </w:r>
      <w:r>
        <w:tab/>
      </w:r>
      <w:r w:rsidR="00E4723E" w:rsidRPr="00BD5697">
        <w:t xml:space="preserve">Addendum for </w:t>
      </w:r>
      <w:r w:rsidR="009E2F65">
        <w:t>Request for Proposal</w:t>
      </w:r>
      <w:r w:rsidR="009E2F65">
        <w:rPr>
          <w:color w:val="FF0000"/>
        </w:rPr>
        <w:t xml:space="preserve"> </w:t>
      </w:r>
      <w:r w:rsidR="00AB1852" w:rsidRPr="00BD5697">
        <w:t xml:space="preserve">Number </w:t>
      </w:r>
      <w:fldSimple w:instr=" MERGEFIELD RFP_or_ITB_Number ">
        <w:r w:rsidR="004F4925" w:rsidRPr="00D11197">
          <w:rPr>
            <w:noProof/>
          </w:rPr>
          <w:t>«RFP</w:t>
        </w:r>
        <w:r w:rsidR="009E2F65" w:rsidRPr="00D11197">
          <w:rPr>
            <w:noProof/>
          </w:rPr>
          <w:t xml:space="preserve"> </w:t>
        </w:r>
        <w:r w:rsidR="00543347" w:rsidRPr="00D11197">
          <w:rPr>
            <w:noProof/>
          </w:rPr>
          <w:t>5866 Z1</w:t>
        </w:r>
        <w:r w:rsidR="004F4925" w:rsidRPr="00D11197">
          <w:rPr>
            <w:noProof/>
          </w:rPr>
          <w:t>»</w:t>
        </w:r>
      </w:fldSimple>
      <w:r>
        <w:t xml:space="preserve"> </w:t>
      </w:r>
      <w:bookmarkStart w:id="2" w:name="_GoBack"/>
      <w:bookmarkEnd w:id="2"/>
    </w:p>
    <w:p w:rsidR="006A5040" w:rsidRPr="00BD5697" w:rsidRDefault="006A5040" w:rsidP="006A5040">
      <w:pPr>
        <w:pStyle w:val="Level3Body"/>
      </w:pPr>
      <w:r>
        <w:t xml:space="preserve">to be opened </w:t>
      </w:r>
      <w:fldSimple w:instr=" MERGEFIELD Opening_Date ">
        <w:r w:rsidR="00543347" w:rsidRPr="00D11197">
          <w:rPr>
            <w:noProof/>
          </w:rPr>
          <w:t>«?</w:t>
        </w:r>
        <w:r w:rsidR="004F4925" w:rsidRPr="00D11197">
          <w:rPr>
            <w:noProof/>
          </w:rPr>
          <w:t>»</w:t>
        </w:r>
      </w:fldSimple>
      <w:r w:rsidR="000A7F6D">
        <w:t xml:space="preserve"> </w:t>
      </w:r>
      <w:r>
        <w:t>at 2:00 p.m. Central Time</w:t>
      </w:r>
    </w:p>
    <w:p w:rsidR="007124F4" w:rsidRPr="00BD5697" w:rsidRDefault="007124F4" w:rsidP="006A5040">
      <w:pPr>
        <w:pStyle w:val="Level3Body"/>
      </w:pPr>
    </w:p>
    <w:p w:rsidR="007124F4" w:rsidRPr="00BD5697" w:rsidRDefault="00D11197" w:rsidP="002E4E3B">
      <w:pPr>
        <w:pStyle w:val="Level1Body"/>
      </w:pPr>
      <w:r>
        <w:rPr>
          <w:noProof/>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6858000" cy="9398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E06CD"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HvfSkR1AgAA9wQAAA4AAAAAAAAAAAAA&#10;AAAALgIAAGRycy9lMm9Eb2MueG1sUEsBAi0AFAAGAAgAAAAhALY1N6nYAAAABQEAAA8AAAAAAAAA&#10;AAAAAAAAzwQAAGRycy9kb3ducmV2LnhtbFBLBQYAAAAABAAEAPMAAADUBQAAAAA=&#10;" fillcolor="black" stroked="f" strokeweight="0">
                <w10:wrap anchorx="page"/>
                <w10:anchorlock/>
              </v:rect>
            </w:pict>
          </mc:Fallback>
        </mc:AlternateContent>
      </w:r>
    </w:p>
    <w:p w:rsidR="007124F4" w:rsidRPr="00BD5697" w:rsidRDefault="007124F4" w:rsidP="002E4E3B">
      <w:pPr>
        <w:pStyle w:val="Level1Body"/>
        <w:sectPr w:rsidR="007124F4" w:rsidRPr="00BD5697" w:rsidSect="00544A8F">
          <w:footerReference w:type="default" r:id="rId8"/>
          <w:footerReference w:type="first" r:id="rId9"/>
          <w:endnotePr>
            <w:numFmt w:val="decimal"/>
          </w:endnotePr>
          <w:pgSz w:w="12240" w:h="15840"/>
          <w:pgMar w:top="1440" w:right="1440" w:bottom="1440" w:left="1440" w:header="1440" w:footer="288" w:gutter="0"/>
          <w:cols w:space="720"/>
          <w:noEndnote/>
          <w:titlePg/>
        </w:sectPr>
      </w:pPr>
    </w:p>
    <w:p w:rsidR="00FC03CF" w:rsidRPr="00BD5697" w:rsidRDefault="00EE3A98" w:rsidP="002E0890">
      <w:pPr>
        <w:pStyle w:val="Heading4"/>
      </w:pPr>
      <w:r>
        <w:t>Questions and Answers</w:t>
      </w:r>
    </w:p>
    <w:p w:rsidR="00FC03CF" w:rsidRPr="00BD5697" w:rsidRDefault="00FC03CF" w:rsidP="002E0890">
      <w:pPr>
        <w:pStyle w:val="Level1Body"/>
      </w:pPr>
    </w:p>
    <w:p w:rsidR="00EE3A98" w:rsidRDefault="00EE3A98" w:rsidP="00EE3A98">
      <w:pPr>
        <w:pStyle w:val="Level1Body"/>
      </w:pPr>
      <w:r w:rsidRPr="00F053F3">
        <w:t xml:space="preserve">Following are the questions submitted and answers provided for the above mentioned </w:t>
      </w:r>
      <w:r w:rsidR="009E2F65">
        <w:t>Request for Proposal</w:t>
      </w:r>
      <w:r w:rsidRPr="00F053F3">
        <w:t xml:space="preserve">. The questions and answers are to be considered as part of the </w:t>
      </w:r>
      <w:r w:rsidR="009E2F65">
        <w:t>Request for Proposal.</w:t>
      </w:r>
      <w:r w:rsidR="005B1348" w:rsidRPr="00BD5697">
        <w:t xml:space="preserve"> </w:t>
      </w:r>
      <w:r>
        <w:t xml:space="preserve"> It is the Bidder’s responsibility to check the S</w:t>
      </w:r>
      <w:r w:rsidR="005B1348">
        <w:t xml:space="preserve">tate </w:t>
      </w:r>
      <w:r>
        <w:t>P</w:t>
      </w:r>
      <w:r w:rsidR="005B1348">
        <w:t xml:space="preserve">urchasing </w:t>
      </w:r>
      <w:r>
        <w:t>B</w:t>
      </w:r>
      <w:r w:rsidR="005B1348">
        <w:t>ureau</w:t>
      </w:r>
      <w:r>
        <w:t xml:space="preserve"> website for all addenda or amendments.</w:t>
      </w:r>
    </w:p>
    <w:p w:rsidR="00EE3A98" w:rsidRPr="00F053F3" w:rsidRDefault="00EE3A98" w:rsidP="00EE3A98">
      <w:pPr>
        <w:pStyle w:val="Level1Body"/>
      </w:pPr>
    </w:p>
    <w:p w:rsidR="00EE3A98" w:rsidRPr="00BD5697" w:rsidRDefault="00EE3A98" w:rsidP="00EE3A98">
      <w:pPr>
        <w:pStyle w:val="Level1Body"/>
      </w:pPr>
    </w:p>
    <w:p w:rsidR="00EE3A98" w:rsidRPr="00BD5697" w:rsidRDefault="00EE3A98" w:rsidP="00EE3A98">
      <w:pPr>
        <w:pStyle w:val="Level1Body"/>
        <w:sectPr w:rsidR="00EE3A98" w:rsidRPr="00BD5697" w:rsidSect="00544A8F">
          <w:footerReference w:type="default" r:id="rId10"/>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tbl>
      <w:tblPr>
        <w:tblStyle w:val="TableGrid"/>
        <w:tblW w:w="0" w:type="auto"/>
        <w:tblLook w:val="04A0" w:firstRow="1" w:lastRow="0" w:firstColumn="1" w:lastColumn="0" w:noHBand="0" w:noVBand="1"/>
      </w:tblPr>
      <w:tblGrid>
        <w:gridCol w:w="1045"/>
        <w:gridCol w:w="1476"/>
        <w:gridCol w:w="1007"/>
        <w:gridCol w:w="2849"/>
        <w:gridCol w:w="2973"/>
      </w:tblGrid>
      <w:tr w:rsidR="00C10C86" w:rsidTr="00495BF8">
        <w:tc>
          <w:tcPr>
            <w:tcW w:w="1098"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Question Number</w:t>
            </w:r>
          </w:p>
        </w:tc>
        <w:tc>
          <w:tcPr>
            <w:tcW w:w="1260" w:type="dxa"/>
            <w:shd w:val="clear" w:color="auto" w:fill="E6E6E6" w:themeFill="background1" w:themeFillShade="E6"/>
          </w:tcPr>
          <w:p w:rsidR="009E2F65" w:rsidRPr="0043603E" w:rsidRDefault="009E2F65" w:rsidP="00495BF8">
            <w:pPr>
              <w:pStyle w:val="Level1Body"/>
              <w:jc w:val="center"/>
              <w:rPr>
                <w:sz w:val="18"/>
                <w:szCs w:val="18"/>
                <w:u w:val="single"/>
              </w:rPr>
            </w:pPr>
            <w:r>
              <w:rPr>
                <w:sz w:val="18"/>
                <w:szCs w:val="18"/>
                <w:u w:val="single"/>
              </w:rPr>
              <w:t>RFP</w:t>
            </w:r>
          </w:p>
          <w:p w:rsidR="009E2F65" w:rsidRPr="0043603E" w:rsidRDefault="009E2F65" w:rsidP="00495BF8">
            <w:pPr>
              <w:pStyle w:val="Level1Body"/>
              <w:jc w:val="center"/>
              <w:rPr>
                <w:sz w:val="18"/>
                <w:szCs w:val="18"/>
                <w:u w:val="single"/>
              </w:rPr>
            </w:pPr>
            <w:r w:rsidRPr="0043603E">
              <w:rPr>
                <w:sz w:val="18"/>
                <w:szCs w:val="18"/>
                <w:u w:val="single"/>
              </w:rPr>
              <w:t>Section</w:t>
            </w:r>
          </w:p>
          <w:p w:rsidR="009E2F65" w:rsidRPr="0043603E" w:rsidRDefault="009E2F65" w:rsidP="00495BF8">
            <w:pPr>
              <w:pStyle w:val="Level1Body"/>
              <w:jc w:val="center"/>
              <w:rPr>
                <w:sz w:val="18"/>
                <w:szCs w:val="18"/>
                <w:u w:val="single"/>
              </w:rPr>
            </w:pPr>
            <w:r w:rsidRPr="0043603E">
              <w:rPr>
                <w:sz w:val="18"/>
                <w:szCs w:val="18"/>
                <w:u w:val="single"/>
              </w:rPr>
              <w:t>Reference</w:t>
            </w:r>
          </w:p>
        </w:tc>
        <w:tc>
          <w:tcPr>
            <w:tcW w:w="1080"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RFP</w:t>
            </w:r>
          </w:p>
          <w:p w:rsidR="009E2F65" w:rsidRPr="0043603E" w:rsidRDefault="009E2F65" w:rsidP="00495BF8">
            <w:pPr>
              <w:pStyle w:val="Level1Body"/>
              <w:jc w:val="center"/>
              <w:rPr>
                <w:sz w:val="18"/>
                <w:szCs w:val="18"/>
                <w:u w:val="single"/>
              </w:rPr>
            </w:pPr>
            <w:r w:rsidRPr="0043603E">
              <w:rPr>
                <w:sz w:val="18"/>
                <w:szCs w:val="18"/>
                <w:u w:val="single"/>
              </w:rPr>
              <w:t>Page Number</w:t>
            </w:r>
          </w:p>
        </w:tc>
        <w:tc>
          <w:tcPr>
            <w:tcW w:w="2970"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Question</w:t>
            </w:r>
          </w:p>
        </w:tc>
        <w:tc>
          <w:tcPr>
            <w:tcW w:w="3168"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State Response</w:t>
            </w:r>
          </w:p>
        </w:tc>
      </w:tr>
      <w:tr w:rsidR="009E2F65" w:rsidTr="00495BF8">
        <w:tc>
          <w:tcPr>
            <w:tcW w:w="1098" w:type="dxa"/>
          </w:tcPr>
          <w:p w:rsidR="009E2F65" w:rsidRDefault="009E2F65" w:rsidP="00495BF8">
            <w:pPr>
              <w:pStyle w:val="Level1Body"/>
            </w:pPr>
            <w:r>
              <w:t>1.</w:t>
            </w:r>
          </w:p>
        </w:tc>
        <w:tc>
          <w:tcPr>
            <w:tcW w:w="1260" w:type="dxa"/>
          </w:tcPr>
          <w:p w:rsidR="009E2F65" w:rsidRDefault="00543347" w:rsidP="00495BF8">
            <w:pPr>
              <w:pStyle w:val="Level1Body"/>
            </w:pPr>
            <w:r>
              <w:t>Prices (I.E)</w:t>
            </w:r>
          </w:p>
        </w:tc>
        <w:tc>
          <w:tcPr>
            <w:tcW w:w="1080" w:type="dxa"/>
          </w:tcPr>
          <w:p w:rsidR="009E2F65" w:rsidRDefault="005540EB" w:rsidP="00495BF8">
            <w:pPr>
              <w:pStyle w:val="Level1Body"/>
            </w:pPr>
            <w:r>
              <w:t>3</w:t>
            </w:r>
          </w:p>
        </w:tc>
        <w:tc>
          <w:tcPr>
            <w:tcW w:w="2970" w:type="dxa"/>
          </w:tcPr>
          <w:p w:rsidR="005540EB" w:rsidRDefault="005540EB" w:rsidP="005540EB">
            <w:pPr>
              <w:rPr>
                <w:rFonts w:cs="Arial"/>
                <w:color w:val="000000"/>
              </w:rPr>
            </w:pPr>
            <w:r>
              <w:rPr>
                <w:rFonts w:cs="Arial"/>
                <w:color w:val="000000"/>
              </w:rPr>
              <w:t>We appreciate the State’s willingness to consider annual rate adjustments. See Section I.E on page 3.  Will the State also consider permitting the Contractor to increase billing rates with automatic effect at any time during the base term or any renewal term to recoup cost increases that are unknown and/or quantifiable on the proposal due date and result from increases in: Federal, state or local taxes, levies, or required withholdings; costs under collective bargaining agreements; minimum wage rates; and medical and other benefit costs?</w:t>
            </w:r>
          </w:p>
          <w:p w:rsidR="009E2F65" w:rsidRDefault="009E2F65" w:rsidP="00495BF8">
            <w:pPr>
              <w:pStyle w:val="Level1Body"/>
            </w:pPr>
          </w:p>
        </w:tc>
        <w:tc>
          <w:tcPr>
            <w:tcW w:w="3168" w:type="dxa"/>
          </w:tcPr>
          <w:p w:rsidR="005540EB" w:rsidRDefault="005540EB" w:rsidP="005540EB">
            <w:pPr>
              <w:rPr>
                <w:rFonts w:cs="Arial"/>
                <w:color w:val="000000"/>
              </w:rPr>
            </w:pPr>
            <w:r>
              <w:rPr>
                <w:rFonts w:cs="Arial"/>
                <w:color w:val="000000"/>
              </w:rPr>
              <w:t xml:space="preserve">Not any-time, only annually at contract renewal. </w:t>
            </w:r>
          </w:p>
          <w:p w:rsidR="009E2F65" w:rsidRDefault="009E2F65" w:rsidP="00495BF8">
            <w:pPr>
              <w:pStyle w:val="Level1Body"/>
            </w:pPr>
          </w:p>
        </w:tc>
      </w:tr>
      <w:tr w:rsidR="009E2F65" w:rsidTr="00495BF8">
        <w:tc>
          <w:tcPr>
            <w:tcW w:w="1098" w:type="dxa"/>
          </w:tcPr>
          <w:p w:rsidR="009E2F65" w:rsidRDefault="009E2F65" w:rsidP="00495BF8">
            <w:pPr>
              <w:pStyle w:val="Level1Body"/>
            </w:pPr>
            <w:r>
              <w:lastRenderedPageBreak/>
              <w:t>2.</w:t>
            </w:r>
          </w:p>
        </w:tc>
        <w:tc>
          <w:tcPr>
            <w:tcW w:w="1260" w:type="dxa"/>
          </w:tcPr>
          <w:p w:rsidR="00543347" w:rsidRDefault="00543347" w:rsidP="00495BF8">
            <w:pPr>
              <w:pStyle w:val="Level1Body"/>
            </w:pPr>
            <w:r>
              <w:t>Terms and Conditions (II.)</w:t>
            </w:r>
          </w:p>
        </w:tc>
        <w:tc>
          <w:tcPr>
            <w:tcW w:w="1080" w:type="dxa"/>
          </w:tcPr>
          <w:p w:rsidR="009E2F65" w:rsidRDefault="005540EB" w:rsidP="00495BF8">
            <w:pPr>
              <w:pStyle w:val="Level1Body"/>
            </w:pPr>
            <w:r>
              <w:t>7</w:t>
            </w:r>
          </w:p>
        </w:tc>
        <w:tc>
          <w:tcPr>
            <w:tcW w:w="2970" w:type="dxa"/>
          </w:tcPr>
          <w:p w:rsidR="005540EB" w:rsidRDefault="005540EB" w:rsidP="005540EB">
            <w:pPr>
              <w:rPr>
                <w:rFonts w:cs="Arial"/>
                <w:color w:val="000000"/>
              </w:rPr>
            </w:pPr>
            <w:r>
              <w:rPr>
                <w:rFonts w:cs="Arial"/>
                <w:color w:val="000000"/>
              </w:rPr>
              <w:t>We note the instruction in Section II on page 7 to provide an explanation for why any term is rejected and/or substitute verbiage is proposed. Since the RFP document has not been supplied in modifiable WORD format, may bidders supply that information on a separate sheet of paper?</w:t>
            </w:r>
          </w:p>
          <w:p w:rsidR="009E2F65" w:rsidRDefault="009E2F65" w:rsidP="00495BF8">
            <w:pPr>
              <w:pStyle w:val="Level1Body"/>
            </w:pPr>
          </w:p>
        </w:tc>
        <w:tc>
          <w:tcPr>
            <w:tcW w:w="3168" w:type="dxa"/>
          </w:tcPr>
          <w:p w:rsidR="005540EB" w:rsidRDefault="005540EB" w:rsidP="005540EB">
            <w:pPr>
              <w:rPr>
                <w:rFonts w:cs="Arial"/>
                <w:color w:val="000000"/>
              </w:rPr>
            </w:pPr>
            <w:r>
              <w:rPr>
                <w:rFonts w:cs="Arial"/>
                <w:color w:val="000000"/>
              </w:rPr>
              <w:t>YES</w:t>
            </w:r>
          </w:p>
          <w:p w:rsidR="009E2F65" w:rsidRDefault="009E2F65" w:rsidP="00495BF8">
            <w:pPr>
              <w:pStyle w:val="Level1Body"/>
            </w:pPr>
          </w:p>
        </w:tc>
      </w:tr>
      <w:tr w:rsidR="009E2F65" w:rsidTr="00495BF8">
        <w:tc>
          <w:tcPr>
            <w:tcW w:w="1098" w:type="dxa"/>
          </w:tcPr>
          <w:p w:rsidR="009E2F65" w:rsidRDefault="009E2F65" w:rsidP="00495BF8">
            <w:pPr>
              <w:pStyle w:val="Level1Body"/>
            </w:pPr>
            <w:r>
              <w:t>3.</w:t>
            </w:r>
          </w:p>
        </w:tc>
        <w:tc>
          <w:tcPr>
            <w:tcW w:w="1260" w:type="dxa"/>
          </w:tcPr>
          <w:p w:rsidR="00543347" w:rsidRDefault="00543347" w:rsidP="00495BF8">
            <w:pPr>
              <w:pStyle w:val="Level1Body"/>
            </w:pPr>
            <w:r>
              <w:t>Scope of Work (V.A.1.)</w:t>
            </w:r>
          </w:p>
        </w:tc>
        <w:tc>
          <w:tcPr>
            <w:tcW w:w="1080" w:type="dxa"/>
          </w:tcPr>
          <w:p w:rsidR="009E2F65" w:rsidRDefault="005540EB" w:rsidP="00495BF8">
            <w:pPr>
              <w:pStyle w:val="Level1Body"/>
            </w:pPr>
            <w:r>
              <w:t>24</w:t>
            </w:r>
          </w:p>
        </w:tc>
        <w:tc>
          <w:tcPr>
            <w:tcW w:w="2970" w:type="dxa"/>
          </w:tcPr>
          <w:p w:rsidR="005540EB" w:rsidRDefault="005540EB" w:rsidP="005540EB">
            <w:pPr>
              <w:rPr>
                <w:rFonts w:cs="Arial"/>
                <w:color w:val="000000"/>
              </w:rPr>
            </w:pPr>
            <w:r>
              <w:rPr>
                <w:rFonts w:cs="Arial"/>
                <w:color w:val="000000"/>
              </w:rPr>
              <w:t>Are there any additional coverage needs, ie. Military balls or events? Should these be included in the monthly price?</w:t>
            </w:r>
          </w:p>
          <w:p w:rsidR="008053DF" w:rsidRDefault="008053DF" w:rsidP="005540EB">
            <w:pPr>
              <w:rPr>
                <w:rFonts w:cs="Arial"/>
                <w:color w:val="000000"/>
              </w:rPr>
            </w:pPr>
          </w:p>
          <w:p w:rsidR="005540EB" w:rsidRDefault="005540EB" w:rsidP="005540EB">
            <w:pPr>
              <w:rPr>
                <w:rFonts w:cs="Arial"/>
                <w:color w:val="000000"/>
              </w:rPr>
            </w:pPr>
            <w:r>
              <w:rPr>
                <w:rFonts w:cs="Arial"/>
                <w:color w:val="000000"/>
              </w:rPr>
              <w:t>Can the hours for additional coverage be billed separately (at the established agreed upon hourly rate)?</w:t>
            </w:r>
          </w:p>
          <w:p w:rsidR="005540EB" w:rsidRDefault="005540EB" w:rsidP="005540EB">
            <w:pPr>
              <w:rPr>
                <w:rFonts w:cs="Arial"/>
                <w:color w:val="000000"/>
              </w:rPr>
            </w:pPr>
          </w:p>
          <w:p w:rsidR="009E2F65" w:rsidRDefault="009E2F65" w:rsidP="00495BF8">
            <w:pPr>
              <w:pStyle w:val="Level1Body"/>
            </w:pPr>
          </w:p>
        </w:tc>
        <w:tc>
          <w:tcPr>
            <w:tcW w:w="3168" w:type="dxa"/>
          </w:tcPr>
          <w:p w:rsidR="005540EB" w:rsidRDefault="005540EB" w:rsidP="005540EB">
            <w:pPr>
              <w:rPr>
                <w:rFonts w:cs="Arial"/>
                <w:color w:val="000000"/>
              </w:rPr>
            </w:pPr>
            <w:r>
              <w:rPr>
                <w:rFonts w:cs="Arial"/>
                <w:color w:val="000000"/>
              </w:rPr>
              <w:t xml:space="preserve">There may be additional coverage needs.  It is site/facility dependent with dates/events unknown at this time.  </w:t>
            </w:r>
          </w:p>
          <w:p w:rsidR="009E2F65" w:rsidRDefault="009E2F65" w:rsidP="00495BF8">
            <w:pPr>
              <w:pStyle w:val="Level1Body"/>
            </w:pPr>
          </w:p>
          <w:p w:rsidR="008053DF" w:rsidRDefault="008053DF" w:rsidP="00495BF8">
            <w:pPr>
              <w:pStyle w:val="Level1Body"/>
            </w:pPr>
            <w:r>
              <w:t>No.</w:t>
            </w:r>
          </w:p>
        </w:tc>
      </w:tr>
      <w:tr w:rsidR="009E2F65" w:rsidTr="00495BF8">
        <w:tc>
          <w:tcPr>
            <w:tcW w:w="1098" w:type="dxa"/>
          </w:tcPr>
          <w:p w:rsidR="009E2F65" w:rsidRDefault="009E2F65" w:rsidP="00495BF8">
            <w:pPr>
              <w:pStyle w:val="Level1Body"/>
            </w:pPr>
            <w:r>
              <w:t>4.</w:t>
            </w:r>
          </w:p>
        </w:tc>
        <w:tc>
          <w:tcPr>
            <w:tcW w:w="1260" w:type="dxa"/>
          </w:tcPr>
          <w:p w:rsidR="009E2F65" w:rsidRDefault="00543347" w:rsidP="00495BF8">
            <w:pPr>
              <w:pStyle w:val="Level1Body"/>
            </w:pPr>
            <w:r>
              <w:t>Scope of Work (V.A.2.a.1)</w:t>
            </w:r>
          </w:p>
        </w:tc>
        <w:tc>
          <w:tcPr>
            <w:tcW w:w="1080" w:type="dxa"/>
          </w:tcPr>
          <w:p w:rsidR="009E2F65" w:rsidRDefault="005540EB" w:rsidP="00495BF8">
            <w:pPr>
              <w:pStyle w:val="Level1Body"/>
            </w:pPr>
            <w:r>
              <w:t>24</w:t>
            </w:r>
          </w:p>
        </w:tc>
        <w:tc>
          <w:tcPr>
            <w:tcW w:w="2970" w:type="dxa"/>
          </w:tcPr>
          <w:p w:rsidR="005540EB" w:rsidRDefault="005540EB" w:rsidP="005540EB">
            <w:pPr>
              <w:rPr>
                <w:rFonts w:cs="Arial"/>
                <w:color w:val="000000"/>
              </w:rPr>
            </w:pPr>
            <w:r>
              <w:rPr>
                <w:rFonts w:cs="Arial"/>
                <w:color w:val="000000"/>
              </w:rPr>
              <w:t>When supervisors work drills, how many hours do they work?</w:t>
            </w:r>
          </w:p>
          <w:p w:rsidR="009E2F65" w:rsidRDefault="009E2F65" w:rsidP="00495BF8">
            <w:pPr>
              <w:pStyle w:val="Level1Body"/>
            </w:pPr>
          </w:p>
        </w:tc>
        <w:tc>
          <w:tcPr>
            <w:tcW w:w="3168" w:type="dxa"/>
          </w:tcPr>
          <w:p w:rsidR="005540EB" w:rsidRDefault="005540EB" w:rsidP="005540EB">
            <w:pPr>
              <w:rPr>
                <w:rFonts w:cs="Arial"/>
                <w:color w:val="000000"/>
              </w:rPr>
            </w:pPr>
            <w:r>
              <w:rPr>
                <w:rFonts w:cs="Arial"/>
                <w:color w:val="000000"/>
              </w:rPr>
              <w:t>16-20 hours for the weekend.</w:t>
            </w:r>
          </w:p>
          <w:p w:rsidR="009E2F65" w:rsidRDefault="009E2F65" w:rsidP="00495BF8">
            <w:pPr>
              <w:pStyle w:val="Level1Body"/>
            </w:pPr>
          </w:p>
        </w:tc>
      </w:tr>
      <w:tr w:rsidR="009E2F65" w:rsidTr="00495BF8">
        <w:tc>
          <w:tcPr>
            <w:tcW w:w="1098" w:type="dxa"/>
          </w:tcPr>
          <w:p w:rsidR="009E2F65" w:rsidRDefault="009E2F65" w:rsidP="00495BF8">
            <w:pPr>
              <w:pStyle w:val="Level1Body"/>
            </w:pPr>
            <w:r>
              <w:t>5.</w:t>
            </w:r>
          </w:p>
        </w:tc>
        <w:tc>
          <w:tcPr>
            <w:tcW w:w="1260" w:type="dxa"/>
          </w:tcPr>
          <w:p w:rsidR="00543347" w:rsidRDefault="00543347" w:rsidP="00495BF8">
            <w:pPr>
              <w:pStyle w:val="Level1Body"/>
            </w:pPr>
            <w:r>
              <w:t xml:space="preserve">Scope of Work </w:t>
            </w:r>
            <w:r w:rsidRPr="00543347">
              <w:t>(V.A.2.a.1)</w:t>
            </w:r>
          </w:p>
        </w:tc>
        <w:tc>
          <w:tcPr>
            <w:tcW w:w="1080" w:type="dxa"/>
          </w:tcPr>
          <w:p w:rsidR="009E2F65" w:rsidRDefault="005540EB" w:rsidP="00495BF8">
            <w:pPr>
              <w:pStyle w:val="Level1Body"/>
            </w:pPr>
            <w:r>
              <w:t>24</w:t>
            </w:r>
          </w:p>
        </w:tc>
        <w:tc>
          <w:tcPr>
            <w:tcW w:w="2970" w:type="dxa"/>
          </w:tcPr>
          <w:p w:rsidR="005540EB" w:rsidRDefault="005540EB" w:rsidP="005540EB">
            <w:pPr>
              <w:rPr>
                <w:rFonts w:cs="Arial"/>
                <w:color w:val="000000"/>
              </w:rPr>
            </w:pPr>
            <w:r>
              <w:rPr>
                <w:rFonts w:cs="Arial"/>
                <w:color w:val="000000"/>
              </w:rPr>
              <w:t>How many drill dates are there per year?</w:t>
            </w:r>
          </w:p>
          <w:p w:rsidR="009E2F65" w:rsidRDefault="009E2F65" w:rsidP="00495BF8">
            <w:pPr>
              <w:pStyle w:val="Level1Body"/>
            </w:pPr>
          </w:p>
        </w:tc>
        <w:tc>
          <w:tcPr>
            <w:tcW w:w="3168" w:type="dxa"/>
          </w:tcPr>
          <w:p w:rsidR="005540EB" w:rsidRDefault="005540EB" w:rsidP="005540EB">
            <w:pPr>
              <w:rPr>
                <w:rFonts w:cs="Arial"/>
                <w:color w:val="000000"/>
              </w:rPr>
            </w:pPr>
            <w:r>
              <w:rPr>
                <w:rFonts w:cs="Arial"/>
                <w:color w:val="000000"/>
              </w:rPr>
              <w:t>no more than 12 drill dates per location at one per month.</w:t>
            </w:r>
          </w:p>
          <w:p w:rsidR="009E2F65" w:rsidRDefault="009E2F65" w:rsidP="00495BF8">
            <w:pPr>
              <w:pStyle w:val="Level1Body"/>
            </w:pPr>
          </w:p>
        </w:tc>
      </w:tr>
      <w:tr w:rsidR="00543347" w:rsidTr="00495BF8">
        <w:tc>
          <w:tcPr>
            <w:tcW w:w="1098" w:type="dxa"/>
          </w:tcPr>
          <w:p w:rsidR="00543347" w:rsidRDefault="00543347" w:rsidP="00495BF8">
            <w:pPr>
              <w:pStyle w:val="Level1Body"/>
            </w:pPr>
            <w:r>
              <w:t>6.</w:t>
            </w:r>
          </w:p>
        </w:tc>
        <w:tc>
          <w:tcPr>
            <w:tcW w:w="1260" w:type="dxa"/>
          </w:tcPr>
          <w:p w:rsidR="00543347" w:rsidRDefault="00543347" w:rsidP="00495BF8">
            <w:pPr>
              <w:pStyle w:val="Level1Body"/>
            </w:pPr>
            <w:r>
              <w:t>Scope of Work (V.A.2.a.1)</w:t>
            </w:r>
          </w:p>
        </w:tc>
        <w:tc>
          <w:tcPr>
            <w:tcW w:w="1080" w:type="dxa"/>
          </w:tcPr>
          <w:p w:rsidR="00543347" w:rsidRDefault="005540EB" w:rsidP="00495BF8">
            <w:pPr>
              <w:pStyle w:val="Level1Body"/>
            </w:pPr>
            <w:r>
              <w:t>24</w:t>
            </w:r>
          </w:p>
        </w:tc>
        <w:tc>
          <w:tcPr>
            <w:tcW w:w="2970" w:type="dxa"/>
          </w:tcPr>
          <w:p w:rsidR="005540EB" w:rsidRDefault="005540EB" w:rsidP="005540EB">
            <w:pPr>
              <w:rPr>
                <w:rFonts w:cs="Arial"/>
                <w:color w:val="000000"/>
              </w:rPr>
            </w:pPr>
            <w:r>
              <w:rPr>
                <w:rFonts w:cs="Arial"/>
                <w:color w:val="000000"/>
              </w:rPr>
              <w:t>Supervisors are scheduled 9 hours per day. Are they allowed to leave or is it a working lunch?</w:t>
            </w:r>
          </w:p>
          <w:p w:rsidR="00543347" w:rsidRDefault="00543347" w:rsidP="00495BF8">
            <w:pPr>
              <w:pStyle w:val="Level1Body"/>
            </w:pPr>
          </w:p>
        </w:tc>
        <w:tc>
          <w:tcPr>
            <w:tcW w:w="3168" w:type="dxa"/>
          </w:tcPr>
          <w:p w:rsidR="005540EB" w:rsidRDefault="005540EB" w:rsidP="005540EB">
            <w:pPr>
              <w:rPr>
                <w:rFonts w:cs="Arial"/>
                <w:color w:val="000000"/>
              </w:rPr>
            </w:pPr>
            <w:r>
              <w:rPr>
                <w:rFonts w:cs="Arial"/>
                <w:color w:val="000000"/>
              </w:rPr>
              <w:t>Supervisors are allowed to leave in order to relieve other guards or check on quality of training/work. Lunch is a working lunch.</w:t>
            </w:r>
          </w:p>
          <w:p w:rsidR="00543347" w:rsidRDefault="00543347" w:rsidP="00495BF8">
            <w:pPr>
              <w:pStyle w:val="Level1Body"/>
            </w:pPr>
          </w:p>
        </w:tc>
      </w:tr>
      <w:tr w:rsidR="00543347" w:rsidTr="00495BF8">
        <w:tc>
          <w:tcPr>
            <w:tcW w:w="1098" w:type="dxa"/>
          </w:tcPr>
          <w:p w:rsidR="00543347" w:rsidRDefault="00543347" w:rsidP="00495BF8">
            <w:pPr>
              <w:pStyle w:val="Level1Body"/>
            </w:pPr>
            <w:r>
              <w:t>7.</w:t>
            </w:r>
          </w:p>
        </w:tc>
        <w:tc>
          <w:tcPr>
            <w:tcW w:w="1260" w:type="dxa"/>
          </w:tcPr>
          <w:p w:rsidR="00543347" w:rsidRDefault="00543347" w:rsidP="00495BF8">
            <w:pPr>
              <w:pStyle w:val="Level1Body"/>
            </w:pPr>
            <w:r>
              <w:t>Scope of Work (V.A.2.b.2.)</w:t>
            </w:r>
          </w:p>
        </w:tc>
        <w:tc>
          <w:tcPr>
            <w:tcW w:w="1080" w:type="dxa"/>
          </w:tcPr>
          <w:p w:rsidR="00543347" w:rsidRDefault="005540EB" w:rsidP="00495BF8">
            <w:pPr>
              <w:pStyle w:val="Level1Body"/>
            </w:pPr>
            <w:r>
              <w:t>25</w:t>
            </w:r>
          </w:p>
        </w:tc>
        <w:tc>
          <w:tcPr>
            <w:tcW w:w="2970" w:type="dxa"/>
          </w:tcPr>
          <w:p w:rsidR="005540EB" w:rsidRDefault="005540EB" w:rsidP="005540EB">
            <w:pPr>
              <w:rPr>
                <w:rFonts w:cs="Arial"/>
                <w:color w:val="000000"/>
              </w:rPr>
            </w:pPr>
            <w:r>
              <w:rPr>
                <w:rFonts w:cs="Arial"/>
                <w:color w:val="000000"/>
              </w:rPr>
              <w:t>We currently have a golf cart at Ashland. Do we need to change this vehicle to a 4wd UTV?</w:t>
            </w:r>
          </w:p>
          <w:p w:rsidR="00543347" w:rsidRDefault="00543347" w:rsidP="00495BF8">
            <w:pPr>
              <w:pStyle w:val="Level1Body"/>
            </w:pPr>
          </w:p>
        </w:tc>
        <w:tc>
          <w:tcPr>
            <w:tcW w:w="3168" w:type="dxa"/>
          </w:tcPr>
          <w:p w:rsidR="005540EB" w:rsidRDefault="005540EB" w:rsidP="005540EB">
            <w:pPr>
              <w:rPr>
                <w:rFonts w:cs="Arial"/>
                <w:color w:val="000000"/>
              </w:rPr>
            </w:pPr>
            <w:r>
              <w:rPr>
                <w:rFonts w:cs="Arial"/>
                <w:color w:val="000000"/>
              </w:rPr>
              <w:t>Yes, Per this new RFP.</w:t>
            </w:r>
          </w:p>
          <w:p w:rsidR="00543347" w:rsidRDefault="00543347" w:rsidP="00495BF8">
            <w:pPr>
              <w:pStyle w:val="Level1Body"/>
            </w:pPr>
          </w:p>
        </w:tc>
      </w:tr>
      <w:tr w:rsidR="00543347" w:rsidTr="00495BF8">
        <w:tc>
          <w:tcPr>
            <w:tcW w:w="1098" w:type="dxa"/>
          </w:tcPr>
          <w:p w:rsidR="00543347" w:rsidRDefault="00543347" w:rsidP="00495BF8">
            <w:pPr>
              <w:pStyle w:val="Level1Body"/>
            </w:pPr>
            <w:r>
              <w:t>8.</w:t>
            </w:r>
          </w:p>
        </w:tc>
        <w:tc>
          <w:tcPr>
            <w:tcW w:w="1260" w:type="dxa"/>
          </w:tcPr>
          <w:p w:rsidR="00543347" w:rsidRDefault="00543347" w:rsidP="00495BF8">
            <w:pPr>
              <w:pStyle w:val="Level1Body"/>
            </w:pPr>
            <w:r>
              <w:t>Scope of Work (V.A.2.f.)</w:t>
            </w:r>
          </w:p>
        </w:tc>
        <w:tc>
          <w:tcPr>
            <w:tcW w:w="1080" w:type="dxa"/>
          </w:tcPr>
          <w:p w:rsidR="00543347" w:rsidRDefault="005540EB" w:rsidP="00495BF8">
            <w:pPr>
              <w:pStyle w:val="Level1Body"/>
            </w:pPr>
            <w:r>
              <w:t>25</w:t>
            </w:r>
          </w:p>
        </w:tc>
        <w:tc>
          <w:tcPr>
            <w:tcW w:w="2970" w:type="dxa"/>
          </w:tcPr>
          <w:p w:rsidR="005540EB" w:rsidRDefault="005540EB" w:rsidP="005540EB">
            <w:pPr>
              <w:rPr>
                <w:rFonts w:cs="Arial"/>
                <w:color w:val="000000"/>
              </w:rPr>
            </w:pPr>
            <w:r>
              <w:rPr>
                <w:rFonts w:cs="Arial"/>
                <w:color w:val="000000"/>
              </w:rPr>
              <w:t xml:space="preserve">We note in Section V.A.2.f on page 25 that “Personnel will be subject to reoccurring background checks.” Please specify </w:t>
            </w:r>
            <w:r>
              <w:rPr>
                <w:rFonts w:cs="Arial"/>
                <w:color w:val="000000"/>
              </w:rPr>
              <w:lastRenderedPageBreak/>
              <w:t>how frequently background checks must be performed.</w:t>
            </w:r>
          </w:p>
          <w:p w:rsidR="00543347" w:rsidRDefault="00543347" w:rsidP="00495BF8">
            <w:pPr>
              <w:pStyle w:val="Level1Body"/>
            </w:pPr>
          </w:p>
        </w:tc>
        <w:tc>
          <w:tcPr>
            <w:tcW w:w="3168" w:type="dxa"/>
          </w:tcPr>
          <w:p w:rsidR="005540EB" w:rsidRDefault="005540EB" w:rsidP="005540EB">
            <w:pPr>
              <w:rPr>
                <w:rFonts w:cs="Arial"/>
                <w:color w:val="000000"/>
              </w:rPr>
            </w:pPr>
            <w:r>
              <w:rPr>
                <w:rFonts w:cs="Arial"/>
                <w:color w:val="000000"/>
              </w:rPr>
              <w:lastRenderedPageBreak/>
              <w:t>At least Annually.</w:t>
            </w:r>
          </w:p>
          <w:p w:rsidR="00543347" w:rsidRDefault="00543347" w:rsidP="00495BF8">
            <w:pPr>
              <w:pStyle w:val="Level1Body"/>
            </w:pPr>
          </w:p>
        </w:tc>
      </w:tr>
      <w:tr w:rsidR="005540EB" w:rsidTr="00495BF8">
        <w:tc>
          <w:tcPr>
            <w:tcW w:w="1098" w:type="dxa"/>
          </w:tcPr>
          <w:p w:rsidR="005540EB" w:rsidRDefault="005540EB" w:rsidP="00495BF8">
            <w:pPr>
              <w:pStyle w:val="Level1Body"/>
            </w:pPr>
            <w:r>
              <w:t>9.</w:t>
            </w:r>
          </w:p>
        </w:tc>
        <w:tc>
          <w:tcPr>
            <w:tcW w:w="1260" w:type="dxa"/>
          </w:tcPr>
          <w:p w:rsidR="005540EB" w:rsidRDefault="005540EB" w:rsidP="00495BF8">
            <w:pPr>
              <w:pStyle w:val="Level1Body"/>
            </w:pPr>
            <w:r>
              <w:t>Scope of Work (V.A.2.f.)</w:t>
            </w:r>
          </w:p>
        </w:tc>
        <w:tc>
          <w:tcPr>
            <w:tcW w:w="1080" w:type="dxa"/>
          </w:tcPr>
          <w:p w:rsidR="005540EB" w:rsidRDefault="005540EB" w:rsidP="00495BF8">
            <w:pPr>
              <w:pStyle w:val="Level1Body"/>
            </w:pPr>
            <w:r>
              <w:t>25</w:t>
            </w:r>
          </w:p>
        </w:tc>
        <w:tc>
          <w:tcPr>
            <w:tcW w:w="2970" w:type="dxa"/>
          </w:tcPr>
          <w:p w:rsidR="005540EB" w:rsidRDefault="005540EB" w:rsidP="005540EB">
            <w:pPr>
              <w:rPr>
                <w:rFonts w:cs="Arial"/>
                <w:color w:val="000000"/>
              </w:rPr>
            </w:pPr>
            <w:r>
              <w:rPr>
                <w:rFonts w:cs="Arial"/>
                <w:color w:val="000000"/>
              </w:rPr>
              <w:t>We note the criminal background adjudication standards in Section V.A.2.f on page 25. We assume that the Contractor’s compliance with those standards is intended to be in accordance with Title VII of the Federal Civil Rights Act of 1964 prohibiting employment discrimination.  In interpreting Title VII, EEOC Enforcement Guidance 915.002 (4/25/12) prohibits blanket disqualification based on a class of crime in evaluation of a background check. The Guidance requires objective assessment of the facts and circumstances of a conviction to determine whether it truly renders a person unsuitable for the position for which he or she is intended. Accordingly, will the State replace the cited section with the following?</w:t>
            </w:r>
            <w:r>
              <w:rPr>
                <w:rFonts w:cs="Arial"/>
                <w:color w:val="000000"/>
              </w:rPr>
              <w:br/>
              <w:t>• “Must be free of any criminal conviction that renders such person unsuitable for the position for which he or she is intended, and have a favorably documented National Agency Check (NAC). Current NAC must be completed and documented prior to employment. Personnel will be subject to reoccurring background checks on a ____ basis.”</w:t>
            </w:r>
          </w:p>
          <w:p w:rsidR="005540EB" w:rsidRDefault="005540EB" w:rsidP="00495BF8">
            <w:pPr>
              <w:pStyle w:val="Level1Body"/>
            </w:pPr>
          </w:p>
        </w:tc>
        <w:tc>
          <w:tcPr>
            <w:tcW w:w="3168" w:type="dxa"/>
          </w:tcPr>
          <w:p w:rsidR="005540EB" w:rsidRDefault="005540EB" w:rsidP="005540EB">
            <w:pPr>
              <w:rPr>
                <w:rFonts w:cs="Arial"/>
                <w:color w:val="000000"/>
              </w:rPr>
            </w:pPr>
            <w:r>
              <w:rPr>
                <w:rFonts w:cs="Arial"/>
                <w:color w:val="000000"/>
              </w:rPr>
              <w:t>Yes.</w:t>
            </w:r>
          </w:p>
          <w:p w:rsidR="005540EB" w:rsidRDefault="005540EB" w:rsidP="00495BF8">
            <w:pPr>
              <w:pStyle w:val="Level1Body"/>
            </w:pPr>
          </w:p>
        </w:tc>
      </w:tr>
      <w:tr w:rsidR="005540EB" w:rsidTr="00495BF8">
        <w:tc>
          <w:tcPr>
            <w:tcW w:w="1098" w:type="dxa"/>
          </w:tcPr>
          <w:p w:rsidR="005540EB" w:rsidRDefault="005540EB" w:rsidP="00495BF8">
            <w:pPr>
              <w:pStyle w:val="Level1Body"/>
            </w:pPr>
            <w:r>
              <w:t>10.</w:t>
            </w:r>
          </w:p>
        </w:tc>
        <w:tc>
          <w:tcPr>
            <w:tcW w:w="1260" w:type="dxa"/>
          </w:tcPr>
          <w:p w:rsidR="005540EB" w:rsidRDefault="005540EB" w:rsidP="00495BF8">
            <w:pPr>
              <w:pStyle w:val="Level1Body"/>
            </w:pPr>
            <w:r>
              <w:t xml:space="preserve">Proposal Submission, </w:t>
            </w:r>
            <w:r>
              <w:lastRenderedPageBreak/>
              <w:t>Corporate Overview – Contract Performance (VI. A.2.g.)</w:t>
            </w:r>
          </w:p>
        </w:tc>
        <w:tc>
          <w:tcPr>
            <w:tcW w:w="1080" w:type="dxa"/>
          </w:tcPr>
          <w:p w:rsidR="005540EB" w:rsidRDefault="005540EB" w:rsidP="00495BF8">
            <w:pPr>
              <w:pStyle w:val="Level1Body"/>
            </w:pPr>
            <w:r>
              <w:lastRenderedPageBreak/>
              <w:t>29</w:t>
            </w:r>
          </w:p>
        </w:tc>
        <w:tc>
          <w:tcPr>
            <w:tcW w:w="2970" w:type="dxa"/>
          </w:tcPr>
          <w:p w:rsidR="005540EB" w:rsidRDefault="005540EB" w:rsidP="005540EB">
            <w:pPr>
              <w:rPr>
                <w:rFonts w:cs="Arial"/>
                <w:color w:val="000000"/>
              </w:rPr>
            </w:pPr>
            <w:r>
              <w:rPr>
                <w:rFonts w:cs="Arial"/>
                <w:color w:val="000000"/>
              </w:rPr>
              <w:t xml:space="preserve">Please clarify the time frame intended to be </w:t>
            </w:r>
            <w:r>
              <w:rPr>
                <w:rFonts w:cs="Arial"/>
                <w:color w:val="000000"/>
              </w:rPr>
              <w:lastRenderedPageBreak/>
              <w:t>covered by Item VI.A.2.g on page 29.</w:t>
            </w:r>
          </w:p>
          <w:p w:rsidR="005540EB" w:rsidRDefault="005540EB" w:rsidP="00495BF8">
            <w:pPr>
              <w:pStyle w:val="Level1Body"/>
            </w:pPr>
          </w:p>
        </w:tc>
        <w:tc>
          <w:tcPr>
            <w:tcW w:w="3168" w:type="dxa"/>
          </w:tcPr>
          <w:p w:rsidR="005540EB" w:rsidRDefault="005540EB" w:rsidP="005540EB">
            <w:pPr>
              <w:rPr>
                <w:rFonts w:cs="Arial"/>
                <w:color w:val="000000"/>
              </w:rPr>
            </w:pPr>
            <w:r>
              <w:rPr>
                <w:rFonts w:cs="Arial"/>
                <w:color w:val="000000"/>
              </w:rPr>
              <w:lastRenderedPageBreak/>
              <w:t>Within last 3-5 years or anytime there is a review.</w:t>
            </w:r>
          </w:p>
          <w:p w:rsidR="005540EB" w:rsidRDefault="005540EB" w:rsidP="00495BF8">
            <w:pPr>
              <w:pStyle w:val="Level1Body"/>
            </w:pPr>
          </w:p>
        </w:tc>
      </w:tr>
      <w:tr w:rsidR="008053DF" w:rsidTr="00495BF8">
        <w:tc>
          <w:tcPr>
            <w:tcW w:w="1098" w:type="dxa"/>
          </w:tcPr>
          <w:p w:rsidR="008053DF" w:rsidRDefault="008053DF" w:rsidP="00495BF8">
            <w:pPr>
              <w:pStyle w:val="Level1Body"/>
            </w:pPr>
            <w:r>
              <w:lastRenderedPageBreak/>
              <w:t>11.</w:t>
            </w:r>
          </w:p>
        </w:tc>
        <w:tc>
          <w:tcPr>
            <w:tcW w:w="1260" w:type="dxa"/>
          </w:tcPr>
          <w:p w:rsidR="008053DF" w:rsidRDefault="008053DF" w:rsidP="00495BF8">
            <w:pPr>
              <w:pStyle w:val="Level1Body"/>
            </w:pPr>
            <w:r>
              <w:t>N/A</w:t>
            </w:r>
          </w:p>
        </w:tc>
        <w:tc>
          <w:tcPr>
            <w:tcW w:w="1080" w:type="dxa"/>
          </w:tcPr>
          <w:p w:rsidR="008053DF" w:rsidRDefault="008053DF" w:rsidP="00495BF8">
            <w:pPr>
              <w:pStyle w:val="Level1Body"/>
            </w:pPr>
            <w:r>
              <w:t>N/A</w:t>
            </w:r>
          </w:p>
        </w:tc>
        <w:tc>
          <w:tcPr>
            <w:tcW w:w="2970" w:type="dxa"/>
          </w:tcPr>
          <w:p w:rsidR="008053DF" w:rsidRDefault="008053DF" w:rsidP="005540EB">
            <w:pPr>
              <w:rPr>
                <w:rFonts w:cs="Arial"/>
                <w:color w:val="000000"/>
              </w:rPr>
            </w:pPr>
            <w:r>
              <w:t>Is this an ongoing contract?</w:t>
            </w:r>
          </w:p>
        </w:tc>
        <w:tc>
          <w:tcPr>
            <w:tcW w:w="3168" w:type="dxa"/>
          </w:tcPr>
          <w:p w:rsidR="008053DF" w:rsidRDefault="008053DF" w:rsidP="005540EB">
            <w:pPr>
              <w:rPr>
                <w:rFonts w:cs="Arial"/>
                <w:color w:val="000000"/>
              </w:rPr>
            </w:pPr>
            <w:r>
              <w:t>Yes.</w:t>
            </w:r>
          </w:p>
        </w:tc>
      </w:tr>
      <w:tr w:rsidR="008053DF" w:rsidTr="00495BF8">
        <w:tc>
          <w:tcPr>
            <w:tcW w:w="1098" w:type="dxa"/>
          </w:tcPr>
          <w:p w:rsidR="008053DF" w:rsidRDefault="008053DF" w:rsidP="00495BF8">
            <w:pPr>
              <w:pStyle w:val="Level1Body"/>
            </w:pPr>
            <w:r>
              <w:t>12.</w:t>
            </w:r>
          </w:p>
        </w:tc>
        <w:tc>
          <w:tcPr>
            <w:tcW w:w="1260" w:type="dxa"/>
          </w:tcPr>
          <w:p w:rsidR="008053DF" w:rsidRDefault="008053DF" w:rsidP="00495BF8">
            <w:pPr>
              <w:pStyle w:val="Level1Body"/>
            </w:pPr>
            <w:r>
              <w:t>N/A</w:t>
            </w:r>
          </w:p>
        </w:tc>
        <w:tc>
          <w:tcPr>
            <w:tcW w:w="1080" w:type="dxa"/>
          </w:tcPr>
          <w:p w:rsidR="008053DF" w:rsidRDefault="008053DF" w:rsidP="00495BF8">
            <w:pPr>
              <w:pStyle w:val="Level1Body"/>
            </w:pPr>
            <w:r>
              <w:t>N/A</w:t>
            </w:r>
          </w:p>
        </w:tc>
        <w:tc>
          <w:tcPr>
            <w:tcW w:w="2970" w:type="dxa"/>
          </w:tcPr>
          <w:p w:rsidR="008053DF" w:rsidRDefault="008053DF" w:rsidP="005540EB">
            <w:pPr>
              <w:rPr>
                <w:rFonts w:cs="Arial"/>
                <w:color w:val="000000"/>
              </w:rPr>
            </w:pPr>
            <w:r>
              <w:t>Who is the current awardee?</w:t>
            </w:r>
          </w:p>
        </w:tc>
        <w:tc>
          <w:tcPr>
            <w:tcW w:w="3168" w:type="dxa"/>
          </w:tcPr>
          <w:p w:rsidR="008053DF" w:rsidRDefault="008053DF" w:rsidP="005540EB">
            <w:pPr>
              <w:rPr>
                <w:rFonts w:cs="Arial"/>
                <w:color w:val="000000"/>
              </w:rPr>
            </w:pPr>
            <w:r>
              <w:t>Allied Universal Security Services.</w:t>
            </w:r>
          </w:p>
        </w:tc>
      </w:tr>
      <w:tr w:rsidR="008053DF" w:rsidTr="00495BF8">
        <w:tc>
          <w:tcPr>
            <w:tcW w:w="1098" w:type="dxa"/>
          </w:tcPr>
          <w:p w:rsidR="008053DF" w:rsidRDefault="008053DF" w:rsidP="00495BF8">
            <w:pPr>
              <w:pStyle w:val="Level1Body"/>
            </w:pPr>
            <w:r>
              <w:t>13.</w:t>
            </w:r>
          </w:p>
        </w:tc>
        <w:tc>
          <w:tcPr>
            <w:tcW w:w="1260" w:type="dxa"/>
          </w:tcPr>
          <w:p w:rsidR="008053DF" w:rsidRDefault="008053DF" w:rsidP="00495BF8">
            <w:pPr>
              <w:pStyle w:val="Level1Body"/>
            </w:pPr>
            <w:r>
              <w:t>N/A</w:t>
            </w:r>
          </w:p>
        </w:tc>
        <w:tc>
          <w:tcPr>
            <w:tcW w:w="1080" w:type="dxa"/>
          </w:tcPr>
          <w:p w:rsidR="008053DF" w:rsidRDefault="008053DF" w:rsidP="00495BF8">
            <w:pPr>
              <w:pStyle w:val="Level1Body"/>
            </w:pPr>
            <w:r>
              <w:t>N/A</w:t>
            </w:r>
          </w:p>
        </w:tc>
        <w:tc>
          <w:tcPr>
            <w:tcW w:w="2970" w:type="dxa"/>
          </w:tcPr>
          <w:p w:rsidR="008053DF" w:rsidRDefault="008053DF" w:rsidP="008053DF">
            <w:pPr>
              <w:tabs>
                <w:tab w:val="left" w:pos="1875"/>
              </w:tabs>
              <w:rPr>
                <w:rFonts w:cs="Arial"/>
                <w:color w:val="000000"/>
              </w:rPr>
            </w:pPr>
            <w:r>
              <w:t>What is the current contract value?</w:t>
            </w:r>
            <w:r>
              <w:rPr>
                <w:rFonts w:cs="Arial"/>
                <w:color w:val="000000"/>
              </w:rPr>
              <w:tab/>
            </w:r>
          </w:p>
        </w:tc>
        <w:tc>
          <w:tcPr>
            <w:tcW w:w="3168" w:type="dxa"/>
          </w:tcPr>
          <w:p w:rsidR="008053DF" w:rsidRDefault="008053DF" w:rsidP="005540EB">
            <w:pPr>
              <w:rPr>
                <w:rFonts w:cs="Arial"/>
                <w:color w:val="000000"/>
              </w:rPr>
            </w:pPr>
            <w:r>
              <w:t>I am not at liberty to divulge this information.</w:t>
            </w:r>
          </w:p>
        </w:tc>
      </w:tr>
      <w:tr w:rsidR="008053DF" w:rsidTr="00495BF8">
        <w:tc>
          <w:tcPr>
            <w:tcW w:w="1098" w:type="dxa"/>
          </w:tcPr>
          <w:p w:rsidR="008053DF" w:rsidRDefault="008053DF" w:rsidP="00495BF8">
            <w:pPr>
              <w:pStyle w:val="Level1Body"/>
            </w:pPr>
            <w:r>
              <w:t>14.</w:t>
            </w:r>
          </w:p>
        </w:tc>
        <w:tc>
          <w:tcPr>
            <w:tcW w:w="1260" w:type="dxa"/>
          </w:tcPr>
          <w:p w:rsidR="008053DF" w:rsidRDefault="008053DF" w:rsidP="00495BF8">
            <w:pPr>
              <w:pStyle w:val="Level1Body"/>
            </w:pPr>
            <w:r>
              <w:t>V.</w:t>
            </w:r>
          </w:p>
        </w:tc>
        <w:tc>
          <w:tcPr>
            <w:tcW w:w="1080" w:type="dxa"/>
          </w:tcPr>
          <w:p w:rsidR="008053DF" w:rsidRDefault="008053DF" w:rsidP="00495BF8">
            <w:pPr>
              <w:pStyle w:val="Level1Body"/>
            </w:pPr>
            <w:r>
              <w:t>24-25</w:t>
            </w:r>
          </w:p>
        </w:tc>
        <w:tc>
          <w:tcPr>
            <w:tcW w:w="2970" w:type="dxa"/>
          </w:tcPr>
          <w:p w:rsidR="008053DF" w:rsidRDefault="008053DF" w:rsidP="005540EB">
            <w:pPr>
              <w:rPr>
                <w:rFonts w:cs="Arial"/>
                <w:color w:val="000000"/>
              </w:rPr>
            </w:pPr>
            <w:r>
              <w:t>Regarding the Camp Ashland Training Site (CATS) location, clarification is sought on the number of guards.</w:t>
            </w:r>
          </w:p>
        </w:tc>
        <w:tc>
          <w:tcPr>
            <w:tcW w:w="3168" w:type="dxa"/>
          </w:tcPr>
          <w:p w:rsidR="008053DF" w:rsidRDefault="008053DF" w:rsidP="005540EB">
            <w:pPr>
              <w:rPr>
                <w:rFonts w:cs="Arial"/>
                <w:color w:val="000000"/>
              </w:rPr>
            </w:pPr>
            <w:r>
              <w:t>Two guards during the day M-F. One guard during the day Sat and Sun.  One guard at night M-Sun.  Additional guard shifts may be used on drill weekends if requested by the facility manager.</w:t>
            </w:r>
          </w:p>
        </w:tc>
      </w:tr>
      <w:tr w:rsidR="008053DF" w:rsidTr="00495BF8">
        <w:tc>
          <w:tcPr>
            <w:tcW w:w="1098" w:type="dxa"/>
          </w:tcPr>
          <w:p w:rsidR="008053DF" w:rsidRDefault="008053DF" w:rsidP="00495BF8">
            <w:pPr>
              <w:pStyle w:val="Level1Body"/>
            </w:pPr>
            <w:r>
              <w:t>15.</w:t>
            </w:r>
          </w:p>
        </w:tc>
        <w:tc>
          <w:tcPr>
            <w:tcW w:w="1260" w:type="dxa"/>
          </w:tcPr>
          <w:p w:rsidR="008053DF" w:rsidRDefault="008053DF" w:rsidP="00495BF8">
            <w:pPr>
              <w:pStyle w:val="Level1Body"/>
            </w:pPr>
            <w:r>
              <w:t xml:space="preserve">V. </w:t>
            </w:r>
          </w:p>
        </w:tc>
        <w:tc>
          <w:tcPr>
            <w:tcW w:w="1080" w:type="dxa"/>
          </w:tcPr>
          <w:p w:rsidR="008053DF" w:rsidRDefault="008053DF" w:rsidP="00495BF8">
            <w:pPr>
              <w:pStyle w:val="Level1Body"/>
            </w:pPr>
            <w:r>
              <w:t>24-25</w:t>
            </w:r>
          </w:p>
        </w:tc>
        <w:tc>
          <w:tcPr>
            <w:tcW w:w="2970" w:type="dxa"/>
          </w:tcPr>
          <w:p w:rsidR="008053DF" w:rsidRDefault="008053DF" w:rsidP="005540EB">
            <w:pPr>
              <w:rPr>
                <w:rFonts w:cs="Arial"/>
                <w:color w:val="000000"/>
              </w:rPr>
            </w:pPr>
            <w:r>
              <w:t>Are there 2 or 3 guards required for this site?</w:t>
            </w:r>
          </w:p>
        </w:tc>
        <w:tc>
          <w:tcPr>
            <w:tcW w:w="3168" w:type="dxa"/>
          </w:tcPr>
          <w:p w:rsidR="008053DF" w:rsidRDefault="008053DF" w:rsidP="008053DF">
            <w:pPr>
              <w:pStyle w:val="PlainText"/>
            </w:pPr>
            <w:r>
              <w:t>I clarified in my answer above.</w:t>
            </w:r>
          </w:p>
          <w:p w:rsidR="008053DF" w:rsidRDefault="008053DF" w:rsidP="005540EB">
            <w:pPr>
              <w:rPr>
                <w:rFonts w:cs="Arial"/>
                <w:color w:val="000000"/>
              </w:rPr>
            </w:pPr>
          </w:p>
        </w:tc>
      </w:tr>
      <w:tr w:rsidR="008053DF" w:rsidTr="00495BF8">
        <w:tc>
          <w:tcPr>
            <w:tcW w:w="1098" w:type="dxa"/>
          </w:tcPr>
          <w:p w:rsidR="008053DF" w:rsidRDefault="008053DF" w:rsidP="00495BF8">
            <w:pPr>
              <w:pStyle w:val="Level1Body"/>
            </w:pPr>
            <w:r>
              <w:t>16.</w:t>
            </w:r>
          </w:p>
        </w:tc>
        <w:tc>
          <w:tcPr>
            <w:tcW w:w="1260" w:type="dxa"/>
          </w:tcPr>
          <w:p w:rsidR="008053DF" w:rsidRDefault="008053DF" w:rsidP="00495BF8">
            <w:pPr>
              <w:pStyle w:val="Level1Body"/>
            </w:pPr>
            <w:r>
              <w:t>V.</w:t>
            </w:r>
          </w:p>
        </w:tc>
        <w:tc>
          <w:tcPr>
            <w:tcW w:w="1080" w:type="dxa"/>
          </w:tcPr>
          <w:p w:rsidR="008053DF" w:rsidRDefault="008053DF" w:rsidP="00495BF8">
            <w:pPr>
              <w:pStyle w:val="Level1Body"/>
            </w:pPr>
            <w:r>
              <w:t>24-25</w:t>
            </w:r>
          </w:p>
        </w:tc>
        <w:tc>
          <w:tcPr>
            <w:tcW w:w="2970" w:type="dxa"/>
          </w:tcPr>
          <w:p w:rsidR="008053DF" w:rsidRDefault="008053DF" w:rsidP="005540EB">
            <w:pPr>
              <w:rPr>
                <w:rFonts w:cs="Arial"/>
                <w:color w:val="000000"/>
              </w:rPr>
            </w:pPr>
            <w:r>
              <w:t xml:space="preserve">Regarding line item 1 – do both guards work at the GTS main entrance from 0600-1600?  Please clarify?  </w:t>
            </w:r>
          </w:p>
        </w:tc>
        <w:tc>
          <w:tcPr>
            <w:tcW w:w="3168" w:type="dxa"/>
          </w:tcPr>
          <w:p w:rsidR="008053DF" w:rsidRDefault="008053DF" w:rsidP="005540EB">
            <w:pPr>
              <w:rPr>
                <w:rFonts w:cs="Arial"/>
                <w:color w:val="000000"/>
              </w:rPr>
            </w:pPr>
            <w:r>
              <w:t xml:space="preserve">Both guards will work from 0600-1600.  Hours can be adjusted depending on traffic for the day/weekend per the facility manager as long as they do not go over the allotted security guard hours for the day.  Managing those hours is dependent on the Contract Security Guard Supervisor and the parent company.  </w:t>
            </w:r>
          </w:p>
        </w:tc>
      </w:tr>
      <w:tr w:rsidR="008053DF" w:rsidTr="00495BF8">
        <w:tc>
          <w:tcPr>
            <w:tcW w:w="1098" w:type="dxa"/>
          </w:tcPr>
          <w:p w:rsidR="008053DF" w:rsidRDefault="008053DF" w:rsidP="00495BF8">
            <w:pPr>
              <w:pStyle w:val="Level1Body"/>
            </w:pPr>
            <w:r>
              <w:t>17.</w:t>
            </w:r>
          </w:p>
        </w:tc>
        <w:tc>
          <w:tcPr>
            <w:tcW w:w="1260" w:type="dxa"/>
          </w:tcPr>
          <w:p w:rsidR="008053DF" w:rsidRDefault="008053DF" w:rsidP="00495BF8">
            <w:pPr>
              <w:pStyle w:val="Level1Body"/>
            </w:pPr>
            <w:r>
              <w:t>VII.</w:t>
            </w:r>
          </w:p>
        </w:tc>
        <w:tc>
          <w:tcPr>
            <w:tcW w:w="1080" w:type="dxa"/>
          </w:tcPr>
          <w:p w:rsidR="008053DF" w:rsidRDefault="008053DF" w:rsidP="00495BF8">
            <w:pPr>
              <w:pStyle w:val="Level1Body"/>
            </w:pPr>
            <w:r>
              <w:t>30</w:t>
            </w:r>
          </w:p>
        </w:tc>
        <w:tc>
          <w:tcPr>
            <w:tcW w:w="2970" w:type="dxa"/>
          </w:tcPr>
          <w:p w:rsidR="008053DF" w:rsidRDefault="008053DF" w:rsidP="005540EB">
            <w:pPr>
              <w:rPr>
                <w:rFonts w:cs="Arial"/>
                <w:color w:val="000000"/>
              </w:rPr>
            </w:pPr>
            <w:r>
              <w:t xml:space="preserve">What are the total hours of work on the contract – monthly/yearly?  </w:t>
            </w:r>
          </w:p>
        </w:tc>
        <w:tc>
          <w:tcPr>
            <w:tcW w:w="3168" w:type="dxa"/>
          </w:tcPr>
          <w:p w:rsidR="008053DF" w:rsidRDefault="008053DF" w:rsidP="008053DF">
            <w:pPr>
              <w:pStyle w:val="PlainText"/>
            </w:pPr>
            <w:r>
              <w:t>Refer to Section V. "Project Description and Scope of Work."  Each location listed has mandatory # of Days/ # hours worked.  Each month/year is going to be slightly different dependent on drill-weekends, training-site traffic, and dates of holidays.  It is up to the Awardee to manage the hours appropriately using their Security Guard Supervisors as a source of information and the liaison between their parent company and the training site facility managers.</w:t>
            </w:r>
          </w:p>
          <w:p w:rsidR="008053DF" w:rsidRDefault="008053DF" w:rsidP="005540EB">
            <w:pPr>
              <w:rPr>
                <w:rFonts w:cs="Arial"/>
                <w:color w:val="000000"/>
              </w:rPr>
            </w:pPr>
          </w:p>
        </w:tc>
      </w:tr>
      <w:tr w:rsidR="00C10C86" w:rsidTr="00495BF8">
        <w:tc>
          <w:tcPr>
            <w:tcW w:w="1098" w:type="dxa"/>
          </w:tcPr>
          <w:p w:rsidR="00C10C86" w:rsidRDefault="00C10C86" w:rsidP="00495BF8">
            <w:pPr>
              <w:pStyle w:val="Level1Body"/>
            </w:pPr>
            <w:r>
              <w:t>18.</w:t>
            </w:r>
          </w:p>
        </w:tc>
        <w:tc>
          <w:tcPr>
            <w:tcW w:w="1260" w:type="dxa"/>
          </w:tcPr>
          <w:p w:rsidR="00C10C86" w:rsidRDefault="00B16C0E" w:rsidP="00495BF8">
            <w:pPr>
              <w:pStyle w:val="Level1Body"/>
            </w:pPr>
            <w:r>
              <w:t>N/A</w:t>
            </w:r>
          </w:p>
        </w:tc>
        <w:tc>
          <w:tcPr>
            <w:tcW w:w="1080" w:type="dxa"/>
          </w:tcPr>
          <w:p w:rsidR="00C10C86" w:rsidRDefault="00B16C0E" w:rsidP="00495BF8">
            <w:pPr>
              <w:pStyle w:val="Level1Body"/>
            </w:pPr>
            <w:r>
              <w:t>N/A</w:t>
            </w:r>
          </w:p>
        </w:tc>
        <w:tc>
          <w:tcPr>
            <w:tcW w:w="2970" w:type="dxa"/>
          </w:tcPr>
          <w:p w:rsidR="00C10C86" w:rsidRDefault="00C10C86" w:rsidP="005540EB">
            <w:r>
              <w:t xml:space="preserve">Who is the current </w:t>
            </w:r>
            <w:r>
              <w:lastRenderedPageBreak/>
              <w:t>incumbent?</w:t>
            </w:r>
          </w:p>
        </w:tc>
        <w:tc>
          <w:tcPr>
            <w:tcW w:w="3168" w:type="dxa"/>
          </w:tcPr>
          <w:p w:rsidR="00C10C86" w:rsidRDefault="00C10C86" w:rsidP="008053DF">
            <w:pPr>
              <w:pStyle w:val="PlainText"/>
            </w:pPr>
            <w:r>
              <w:lastRenderedPageBreak/>
              <w:t xml:space="preserve">Allied Universal Security </w:t>
            </w:r>
            <w:r>
              <w:lastRenderedPageBreak/>
              <w:t>Services</w:t>
            </w:r>
          </w:p>
        </w:tc>
      </w:tr>
      <w:tr w:rsidR="00C10C86" w:rsidTr="00495BF8">
        <w:tc>
          <w:tcPr>
            <w:tcW w:w="1098" w:type="dxa"/>
          </w:tcPr>
          <w:p w:rsidR="00C10C86" w:rsidRDefault="00C10C86" w:rsidP="00495BF8">
            <w:pPr>
              <w:pStyle w:val="Level1Body"/>
            </w:pPr>
            <w:r>
              <w:lastRenderedPageBreak/>
              <w:t>19.</w:t>
            </w:r>
          </w:p>
        </w:tc>
        <w:tc>
          <w:tcPr>
            <w:tcW w:w="1260" w:type="dxa"/>
          </w:tcPr>
          <w:p w:rsidR="00C10C86" w:rsidRDefault="00B16C0E" w:rsidP="00495BF8">
            <w:pPr>
              <w:pStyle w:val="Level1Body"/>
            </w:pPr>
            <w:r>
              <w:t>N/A</w:t>
            </w:r>
          </w:p>
        </w:tc>
        <w:tc>
          <w:tcPr>
            <w:tcW w:w="1080" w:type="dxa"/>
          </w:tcPr>
          <w:p w:rsidR="00C10C86" w:rsidRDefault="00B16C0E" w:rsidP="00495BF8">
            <w:pPr>
              <w:pStyle w:val="Level1Body"/>
            </w:pPr>
            <w:r>
              <w:t>N/A</w:t>
            </w:r>
          </w:p>
        </w:tc>
        <w:tc>
          <w:tcPr>
            <w:tcW w:w="2970" w:type="dxa"/>
          </w:tcPr>
          <w:p w:rsidR="00C10C86" w:rsidRDefault="00C10C86" w:rsidP="005540EB">
            <w:r>
              <w:t>When were they awarded the contract?</w:t>
            </w:r>
          </w:p>
        </w:tc>
        <w:tc>
          <w:tcPr>
            <w:tcW w:w="3168" w:type="dxa"/>
          </w:tcPr>
          <w:p w:rsidR="00C10C86" w:rsidRDefault="00C10C86" w:rsidP="008053DF">
            <w:pPr>
              <w:pStyle w:val="PlainText"/>
            </w:pPr>
            <w:r>
              <w:t>2013</w:t>
            </w:r>
          </w:p>
        </w:tc>
      </w:tr>
      <w:tr w:rsidR="00C10C86" w:rsidTr="00495BF8">
        <w:tc>
          <w:tcPr>
            <w:tcW w:w="1098" w:type="dxa"/>
          </w:tcPr>
          <w:p w:rsidR="00C10C86" w:rsidRDefault="00C10C86" w:rsidP="00495BF8">
            <w:pPr>
              <w:pStyle w:val="Level1Body"/>
            </w:pPr>
            <w:r>
              <w:t>20.</w:t>
            </w:r>
          </w:p>
        </w:tc>
        <w:tc>
          <w:tcPr>
            <w:tcW w:w="1260" w:type="dxa"/>
          </w:tcPr>
          <w:p w:rsidR="00C10C86" w:rsidRDefault="00B16C0E" w:rsidP="00495BF8">
            <w:pPr>
              <w:pStyle w:val="Level1Body"/>
            </w:pPr>
            <w:r>
              <w:t>N/A</w:t>
            </w:r>
          </w:p>
        </w:tc>
        <w:tc>
          <w:tcPr>
            <w:tcW w:w="1080" w:type="dxa"/>
          </w:tcPr>
          <w:p w:rsidR="00C10C86" w:rsidRDefault="00B16C0E" w:rsidP="00495BF8">
            <w:pPr>
              <w:pStyle w:val="Level1Body"/>
            </w:pPr>
            <w:r>
              <w:t>N/A</w:t>
            </w:r>
          </w:p>
        </w:tc>
        <w:tc>
          <w:tcPr>
            <w:tcW w:w="2970" w:type="dxa"/>
          </w:tcPr>
          <w:p w:rsidR="00C10C86" w:rsidRDefault="00C10C86" w:rsidP="005540EB">
            <w:r>
              <w:t>Copy of current contract?</w:t>
            </w:r>
          </w:p>
        </w:tc>
        <w:tc>
          <w:tcPr>
            <w:tcW w:w="3168" w:type="dxa"/>
          </w:tcPr>
          <w:p w:rsidR="00C10C86" w:rsidRDefault="00C10C86" w:rsidP="008053DF">
            <w:pPr>
              <w:pStyle w:val="PlainText"/>
            </w:pPr>
            <w:r>
              <w:t>Refer to Section V. "Project Description and Scope of Work."  This projected Scope of Work is very similar to the current contract, but much more detailed which helps removes guesswork on your behalf.</w:t>
            </w:r>
          </w:p>
        </w:tc>
      </w:tr>
      <w:tr w:rsidR="00C10C86" w:rsidTr="00495BF8">
        <w:tc>
          <w:tcPr>
            <w:tcW w:w="1098" w:type="dxa"/>
          </w:tcPr>
          <w:p w:rsidR="00C10C86" w:rsidRDefault="00C10C86" w:rsidP="00495BF8">
            <w:pPr>
              <w:pStyle w:val="Level1Body"/>
            </w:pPr>
            <w:r>
              <w:t>21.</w:t>
            </w:r>
          </w:p>
        </w:tc>
        <w:tc>
          <w:tcPr>
            <w:tcW w:w="1260" w:type="dxa"/>
          </w:tcPr>
          <w:p w:rsidR="00C10C86" w:rsidRDefault="00B16C0E" w:rsidP="00495BF8">
            <w:pPr>
              <w:pStyle w:val="Level1Body"/>
            </w:pPr>
            <w:r>
              <w:t>V.</w:t>
            </w:r>
          </w:p>
        </w:tc>
        <w:tc>
          <w:tcPr>
            <w:tcW w:w="1080" w:type="dxa"/>
          </w:tcPr>
          <w:p w:rsidR="00C10C86" w:rsidRDefault="00B16C0E" w:rsidP="00495BF8">
            <w:pPr>
              <w:pStyle w:val="Level1Body"/>
            </w:pPr>
            <w:r>
              <w:t>34</w:t>
            </w:r>
          </w:p>
        </w:tc>
        <w:tc>
          <w:tcPr>
            <w:tcW w:w="2970" w:type="dxa"/>
          </w:tcPr>
          <w:p w:rsidR="00C10C86" w:rsidRDefault="00C10C86" w:rsidP="005540EB">
            <w:r>
              <w:t>Estimated usage (number of hours) of prior contract?</w:t>
            </w:r>
          </w:p>
        </w:tc>
        <w:tc>
          <w:tcPr>
            <w:tcW w:w="3168" w:type="dxa"/>
          </w:tcPr>
          <w:p w:rsidR="00C10C86" w:rsidRDefault="00C10C86" w:rsidP="008053DF">
            <w:pPr>
              <w:pStyle w:val="PlainText"/>
            </w:pPr>
            <w:r>
              <w:t xml:space="preserve">Prior contract hours are no longer valid with this new Scope of Work. Please refer to the Scope of Work on page 24 of the RFP, it has detailed information as to # of days/# of hours, and duty times at each work location.  </w:t>
            </w:r>
          </w:p>
        </w:tc>
      </w:tr>
      <w:tr w:rsidR="00C10C86" w:rsidTr="00495BF8">
        <w:tc>
          <w:tcPr>
            <w:tcW w:w="1098" w:type="dxa"/>
          </w:tcPr>
          <w:p w:rsidR="00C10C86" w:rsidRDefault="00C10C86" w:rsidP="00495BF8">
            <w:pPr>
              <w:pStyle w:val="Level1Body"/>
            </w:pPr>
            <w:r>
              <w:t>22.</w:t>
            </w:r>
          </w:p>
        </w:tc>
        <w:tc>
          <w:tcPr>
            <w:tcW w:w="1260" w:type="dxa"/>
          </w:tcPr>
          <w:p w:rsidR="00C10C86" w:rsidRDefault="00B16C0E" w:rsidP="00495BF8">
            <w:pPr>
              <w:pStyle w:val="Level1Body"/>
            </w:pPr>
            <w:r>
              <w:t>V.</w:t>
            </w:r>
          </w:p>
        </w:tc>
        <w:tc>
          <w:tcPr>
            <w:tcW w:w="1080" w:type="dxa"/>
          </w:tcPr>
          <w:p w:rsidR="00C10C86" w:rsidRDefault="00B16C0E" w:rsidP="00495BF8">
            <w:pPr>
              <w:pStyle w:val="Level1Body"/>
            </w:pPr>
            <w:r>
              <w:t>34</w:t>
            </w:r>
          </w:p>
        </w:tc>
        <w:tc>
          <w:tcPr>
            <w:tcW w:w="2970" w:type="dxa"/>
          </w:tcPr>
          <w:p w:rsidR="00C10C86" w:rsidRDefault="00C10C86" w:rsidP="005540EB">
            <w:r>
              <w:t>How many weekly/monthly/annually hours are required for this bid?</w:t>
            </w:r>
          </w:p>
        </w:tc>
        <w:tc>
          <w:tcPr>
            <w:tcW w:w="3168" w:type="dxa"/>
          </w:tcPr>
          <w:p w:rsidR="00C10C86" w:rsidRDefault="00C10C86" w:rsidP="008053DF">
            <w:pPr>
              <w:pStyle w:val="PlainText"/>
            </w:pPr>
            <w:r>
              <w:t>Refer to Section V. "Project Description and Scope of Work."  Requirements are for days and times listed under each location.  With the amount of information provided in the projected Scope of Work, you will be able to estimate hours weekly/monthly/annually.</w:t>
            </w:r>
          </w:p>
        </w:tc>
      </w:tr>
      <w:tr w:rsidR="00C10C86" w:rsidTr="00495BF8">
        <w:tc>
          <w:tcPr>
            <w:tcW w:w="1098" w:type="dxa"/>
          </w:tcPr>
          <w:p w:rsidR="00C10C86" w:rsidRDefault="00C10C86" w:rsidP="00495BF8">
            <w:pPr>
              <w:pStyle w:val="Level1Body"/>
            </w:pPr>
            <w:r>
              <w:t>23.</w:t>
            </w:r>
          </w:p>
        </w:tc>
        <w:tc>
          <w:tcPr>
            <w:tcW w:w="1260" w:type="dxa"/>
          </w:tcPr>
          <w:p w:rsidR="00C10C86" w:rsidRDefault="00B16C0E" w:rsidP="00495BF8">
            <w:pPr>
              <w:pStyle w:val="Level1Body"/>
            </w:pPr>
            <w:r>
              <w:t>Bill Rate</w:t>
            </w:r>
          </w:p>
        </w:tc>
        <w:tc>
          <w:tcPr>
            <w:tcW w:w="1080" w:type="dxa"/>
          </w:tcPr>
          <w:p w:rsidR="00C10C86" w:rsidRDefault="00B16C0E" w:rsidP="00495BF8">
            <w:pPr>
              <w:pStyle w:val="Level1Body"/>
            </w:pPr>
            <w:r>
              <w:t>13</w:t>
            </w:r>
          </w:p>
        </w:tc>
        <w:tc>
          <w:tcPr>
            <w:tcW w:w="2970" w:type="dxa"/>
          </w:tcPr>
          <w:p w:rsidR="00C10C86" w:rsidRDefault="00C10C86" w:rsidP="005540EB">
            <w:r>
              <w:t>What is the current bill rate?</w:t>
            </w:r>
          </w:p>
        </w:tc>
        <w:tc>
          <w:tcPr>
            <w:tcW w:w="3168" w:type="dxa"/>
          </w:tcPr>
          <w:p w:rsidR="00C10C86" w:rsidRDefault="00C10C86" w:rsidP="008053DF">
            <w:pPr>
              <w:pStyle w:val="PlainText"/>
            </w:pPr>
            <w:r>
              <w:t>Monthly</w:t>
            </w:r>
          </w:p>
        </w:tc>
      </w:tr>
      <w:tr w:rsidR="00C10C86" w:rsidTr="00495BF8">
        <w:tc>
          <w:tcPr>
            <w:tcW w:w="1098" w:type="dxa"/>
          </w:tcPr>
          <w:p w:rsidR="00C10C86" w:rsidRDefault="00C10C86" w:rsidP="00495BF8">
            <w:pPr>
              <w:pStyle w:val="Level1Body"/>
            </w:pPr>
            <w:r>
              <w:t>24.</w:t>
            </w:r>
          </w:p>
        </w:tc>
        <w:tc>
          <w:tcPr>
            <w:tcW w:w="1260" w:type="dxa"/>
          </w:tcPr>
          <w:p w:rsidR="00C10C86" w:rsidRDefault="00B16C0E" w:rsidP="00495BF8">
            <w:pPr>
              <w:pStyle w:val="Level1Body"/>
            </w:pPr>
            <w:r>
              <w:t>Bill Rate</w:t>
            </w:r>
          </w:p>
        </w:tc>
        <w:tc>
          <w:tcPr>
            <w:tcW w:w="1080" w:type="dxa"/>
          </w:tcPr>
          <w:p w:rsidR="00C10C86" w:rsidRDefault="00B16C0E" w:rsidP="00495BF8">
            <w:pPr>
              <w:pStyle w:val="Level1Body"/>
            </w:pPr>
            <w:r>
              <w:t>13</w:t>
            </w:r>
          </w:p>
        </w:tc>
        <w:tc>
          <w:tcPr>
            <w:tcW w:w="2970" w:type="dxa"/>
          </w:tcPr>
          <w:p w:rsidR="00C10C86" w:rsidRDefault="00C10C86" w:rsidP="005540EB">
            <w:r>
              <w:t>What was the previous bill rate?</w:t>
            </w:r>
          </w:p>
        </w:tc>
        <w:tc>
          <w:tcPr>
            <w:tcW w:w="3168" w:type="dxa"/>
          </w:tcPr>
          <w:p w:rsidR="00C10C86" w:rsidRDefault="00C10C86" w:rsidP="008053DF">
            <w:pPr>
              <w:pStyle w:val="PlainText"/>
            </w:pPr>
            <w:r>
              <w:t>Monthly</w:t>
            </w:r>
          </w:p>
        </w:tc>
      </w:tr>
      <w:tr w:rsidR="00C10C86" w:rsidTr="00495BF8">
        <w:tc>
          <w:tcPr>
            <w:tcW w:w="1098" w:type="dxa"/>
          </w:tcPr>
          <w:p w:rsidR="00C10C86" w:rsidRDefault="00C10C86" w:rsidP="00495BF8">
            <w:pPr>
              <w:pStyle w:val="Level1Body"/>
            </w:pPr>
            <w:r>
              <w:t>25.</w:t>
            </w:r>
          </w:p>
        </w:tc>
        <w:tc>
          <w:tcPr>
            <w:tcW w:w="1260" w:type="dxa"/>
          </w:tcPr>
          <w:p w:rsidR="00C10C86" w:rsidRDefault="00C47919" w:rsidP="00495BF8">
            <w:pPr>
              <w:pStyle w:val="Level1Body"/>
            </w:pPr>
            <w:r>
              <w:t>Bill Rate</w:t>
            </w:r>
          </w:p>
        </w:tc>
        <w:tc>
          <w:tcPr>
            <w:tcW w:w="1080" w:type="dxa"/>
          </w:tcPr>
          <w:p w:rsidR="00C10C86" w:rsidRDefault="00C47919" w:rsidP="00495BF8">
            <w:pPr>
              <w:pStyle w:val="Level1Body"/>
            </w:pPr>
            <w:r>
              <w:t>13</w:t>
            </w:r>
          </w:p>
        </w:tc>
        <w:tc>
          <w:tcPr>
            <w:tcW w:w="2970" w:type="dxa"/>
          </w:tcPr>
          <w:p w:rsidR="00C10C86" w:rsidRDefault="00C10C86" w:rsidP="00C10C86">
            <w:pPr>
              <w:jc w:val="center"/>
            </w:pPr>
            <w:r>
              <w:t xml:space="preserve">Is overtime rate lined in the contract?  </w:t>
            </w:r>
          </w:p>
        </w:tc>
        <w:tc>
          <w:tcPr>
            <w:tcW w:w="3168" w:type="dxa"/>
          </w:tcPr>
          <w:p w:rsidR="00C10C86" w:rsidRDefault="00C10C86" w:rsidP="00C10C86">
            <w:pPr>
              <w:pStyle w:val="PlainText"/>
            </w:pPr>
            <w:r>
              <w:t>Overtime is not lined in contract and falls strictly onto the bidder to cover down on current man-power issues/turnover ratio.</w:t>
            </w:r>
          </w:p>
        </w:tc>
      </w:tr>
      <w:tr w:rsidR="00C10C86" w:rsidTr="00495BF8">
        <w:tc>
          <w:tcPr>
            <w:tcW w:w="1098" w:type="dxa"/>
          </w:tcPr>
          <w:p w:rsidR="00C10C86" w:rsidRDefault="00C10C86" w:rsidP="00495BF8">
            <w:pPr>
              <w:pStyle w:val="Level1Body"/>
            </w:pPr>
            <w:r>
              <w:t>26.</w:t>
            </w:r>
          </w:p>
        </w:tc>
        <w:tc>
          <w:tcPr>
            <w:tcW w:w="1260" w:type="dxa"/>
          </w:tcPr>
          <w:p w:rsidR="00C10C86" w:rsidRDefault="00C47919" w:rsidP="00495BF8">
            <w:pPr>
              <w:pStyle w:val="Level1Body"/>
            </w:pPr>
            <w:r>
              <w:t>Contract Amount</w:t>
            </w:r>
          </w:p>
        </w:tc>
        <w:tc>
          <w:tcPr>
            <w:tcW w:w="1080" w:type="dxa"/>
          </w:tcPr>
          <w:p w:rsidR="00C10C86" w:rsidRDefault="00C47919" w:rsidP="00495BF8">
            <w:pPr>
              <w:pStyle w:val="Level1Body"/>
            </w:pPr>
            <w:r>
              <w:t>N/A</w:t>
            </w:r>
          </w:p>
        </w:tc>
        <w:tc>
          <w:tcPr>
            <w:tcW w:w="2970" w:type="dxa"/>
          </w:tcPr>
          <w:p w:rsidR="00C10C86" w:rsidRDefault="00B16C0E" w:rsidP="005540EB">
            <w:r>
              <w:t xml:space="preserve">What was the contract amount spent last year?  </w:t>
            </w:r>
          </w:p>
        </w:tc>
        <w:tc>
          <w:tcPr>
            <w:tcW w:w="3168" w:type="dxa"/>
          </w:tcPr>
          <w:p w:rsidR="00C10C86" w:rsidRDefault="00B16C0E" w:rsidP="008053DF">
            <w:pPr>
              <w:pStyle w:val="PlainText"/>
            </w:pPr>
            <w:r>
              <w:t>I am not at liberty to divulge this information.</w:t>
            </w:r>
          </w:p>
        </w:tc>
      </w:tr>
      <w:tr w:rsidR="00C10C86" w:rsidTr="00495BF8">
        <w:tc>
          <w:tcPr>
            <w:tcW w:w="1098" w:type="dxa"/>
          </w:tcPr>
          <w:p w:rsidR="00C10C86" w:rsidRDefault="00C10C86" w:rsidP="00495BF8">
            <w:pPr>
              <w:pStyle w:val="Level1Body"/>
            </w:pPr>
            <w:r>
              <w:t>27.</w:t>
            </w:r>
          </w:p>
        </w:tc>
        <w:tc>
          <w:tcPr>
            <w:tcW w:w="1260" w:type="dxa"/>
          </w:tcPr>
          <w:p w:rsidR="00C10C86" w:rsidRDefault="00C47919" w:rsidP="00495BF8">
            <w:pPr>
              <w:pStyle w:val="Level1Body"/>
            </w:pPr>
            <w:r>
              <w:t>Wages</w:t>
            </w:r>
          </w:p>
        </w:tc>
        <w:tc>
          <w:tcPr>
            <w:tcW w:w="1080" w:type="dxa"/>
          </w:tcPr>
          <w:p w:rsidR="00C10C86" w:rsidRDefault="00C47919" w:rsidP="00495BF8">
            <w:pPr>
              <w:pStyle w:val="Level1Body"/>
            </w:pPr>
            <w:r>
              <w:t>N/A</w:t>
            </w:r>
          </w:p>
        </w:tc>
        <w:tc>
          <w:tcPr>
            <w:tcW w:w="2970" w:type="dxa"/>
          </w:tcPr>
          <w:p w:rsidR="00C10C86" w:rsidRDefault="00B16C0E" w:rsidP="005540EB">
            <w:r>
              <w:t xml:space="preserve">Is there any minimum wage/pay?  </w:t>
            </w:r>
          </w:p>
        </w:tc>
        <w:tc>
          <w:tcPr>
            <w:tcW w:w="3168" w:type="dxa"/>
          </w:tcPr>
          <w:p w:rsidR="00C10C86" w:rsidRDefault="00B16C0E" w:rsidP="008053DF">
            <w:pPr>
              <w:pStyle w:val="PlainText"/>
            </w:pPr>
            <w:r>
              <w:t xml:space="preserve">This option falls strictly on the bidder.  </w:t>
            </w:r>
          </w:p>
        </w:tc>
      </w:tr>
      <w:tr w:rsidR="00C10C86" w:rsidTr="00495BF8">
        <w:tc>
          <w:tcPr>
            <w:tcW w:w="1098" w:type="dxa"/>
          </w:tcPr>
          <w:p w:rsidR="00C10C86" w:rsidRDefault="00C10C86" w:rsidP="00495BF8">
            <w:pPr>
              <w:pStyle w:val="Level1Body"/>
            </w:pPr>
            <w:r>
              <w:t>28.</w:t>
            </w:r>
          </w:p>
        </w:tc>
        <w:tc>
          <w:tcPr>
            <w:tcW w:w="1260" w:type="dxa"/>
          </w:tcPr>
          <w:p w:rsidR="00C10C86" w:rsidRDefault="00C47919" w:rsidP="00495BF8">
            <w:pPr>
              <w:pStyle w:val="Level1Body"/>
            </w:pPr>
            <w:r>
              <w:t>Wages</w:t>
            </w:r>
          </w:p>
        </w:tc>
        <w:tc>
          <w:tcPr>
            <w:tcW w:w="1080" w:type="dxa"/>
          </w:tcPr>
          <w:p w:rsidR="00C10C86" w:rsidRDefault="00C47919" w:rsidP="00495BF8">
            <w:pPr>
              <w:pStyle w:val="Level1Body"/>
            </w:pPr>
            <w:r>
              <w:t>N/A</w:t>
            </w:r>
          </w:p>
        </w:tc>
        <w:tc>
          <w:tcPr>
            <w:tcW w:w="2970" w:type="dxa"/>
          </w:tcPr>
          <w:p w:rsidR="00C10C86" w:rsidRDefault="00B16C0E" w:rsidP="005540EB">
            <w:r>
              <w:t>Is there any prevailing wage, living wage ordinance, state or local mandated wage, contract specific wage, or collective bargaining agreement?</w:t>
            </w:r>
          </w:p>
        </w:tc>
        <w:tc>
          <w:tcPr>
            <w:tcW w:w="3168" w:type="dxa"/>
          </w:tcPr>
          <w:p w:rsidR="00C10C86" w:rsidRDefault="00B16C0E" w:rsidP="008053DF">
            <w:pPr>
              <w:pStyle w:val="PlainText"/>
            </w:pPr>
            <w:r>
              <w:t>There is a Nebraska State Minimum Wage which is $9.00 per hour.</w:t>
            </w:r>
          </w:p>
        </w:tc>
      </w:tr>
      <w:tr w:rsidR="00C10C86" w:rsidTr="00495BF8">
        <w:tc>
          <w:tcPr>
            <w:tcW w:w="1098" w:type="dxa"/>
          </w:tcPr>
          <w:p w:rsidR="00C10C86" w:rsidRDefault="00C10C86" w:rsidP="00495BF8">
            <w:pPr>
              <w:pStyle w:val="Level1Body"/>
            </w:pPr>
            <w:r>
              <w:lastRenderedPageBreak/>
              <w:t>29.</w:t>
            </w:r>
          </w:p>
        </w:tc>
        <w:tc>
          <w:tcPr>
            <w:tcW w:w="1260" w:type="dxa"/>
          </w:tcPr>
          <w:p w:rsidR="00C10C86" w:rsidRDefault="00B16C0E" w:rsidP="00495BF8">
            <w:pPr>
              <w:pStyle w:val="Level1Body"/>
            </w:pPr>
            <w:r>
              <w:t>N/A</w:t>
            </w:r>
          </w:p>
        </w:tc>
        <w:tc>
          <w:tcPr>
            <w:tcW w:w="1080" w:type="dxa"/>
          </w:tcPr>
          <w:p w:rsidR="00C10C86" w:rsidRDefault="00B16C0E" w:rsidP="00495BF8">
            <w:pPr>
              <w:pStyle w:val="Level1Body"/>
            </w:pPr>
            <w:r>
              <w:t>N/A</w:t>
            </w:r>
          </w:p>
        </w:tc>
        <w:tc>
          <w:tcPr>
            <w:tcW w:w="2970" w:type="dxa"/>
          </w:tcPr>
          <w:p w:rsidR="00C10C86" w:rsidRDefault="00B16C0E" w:rsidP="005540EB">
            <w:r>
              <w:t>Is there a desired page limit for the proposal submission?</w:t>
            </w:r>
          </w:p>
        </w:tc>
        <w:tc>
          <w:tcPr>
            <w:tcW w:w="3168" w:type="dxa"/>
          </w:tcPr>
          <w:p w:rsidR="00C10C86" w:rsidRDefault="00B16C0E" w:rsidP="008053DF">
            <w:pPr>
              <w:pStyle w:val="PlainText"/>
            </w:pPr>
            <w:r>
              <w:t>No.</w:t>
            </w:r>
          </w:p>
        </w:tc>
      </w:tr>
      <w:tr w:rsidR="00C10C86" w:rsidTr="00495BF8">
        <w:tc>
          <w:tcPr>
            <w:tcW w:w="1098" w:type="dxa"/>
          </w:tcPr>
          <w:p w:rsidR="00C10C86" w:rsidRDefault="00C10C86" w:rsidP="00495BF8">
            <w:pPr>
              <w:pStyle w:val="Level1Body"/>
            </w:pPr>
            <w:r>
              <w:t>30.</w:t>
            </w:r>
          </w:p>
        </w:tc>
        <w:tc>
          <w:tcPr>
            <w:tcW w:w="1260" w:type="dxa"/>
          </w:tcPr>
          <w:p w:rsidR="00C10C86" w:rsidRDefault="00B16C0E" w:rsidP="00495BF8">
            <w:pPr>
              <w:pStyle w:val="Level1Body"/>
            </w:pPr>
            <w:r>
              <w:t>V.</w:t>
            </w:r>
          </w:p>
        </w:tc>
        <w:tc>
          <w:tcPr>
            <w:tcW w:w="1080" w:type="dxa"/>
          </w:tcPr>
          <w:p w:rsidR="00C10C86" w:rsidRDefault="00B16C0E" w:rsidP="00495BF8">
            <w:pPr>
              <w:pStyle w:val="Level1Body"/>
            </w:pPr>
            <w:r>
              <w:t>34</w:t>
            </w:r>
          </w:p>
        </w:tc>
        <w:tc>
          <w:tcPr>
            <w:tcW w:w="2970" w:type="dxa"/>
          </w:tcPr>
          <w:p w:rsidR="00C10C86" w:rsidRDefault="00B16C0E" w:rsidP="005540EB">
            <w:r>
              <w:t>Are there any additional Security guard services to this contract?</w:t>
            </w:r>
          </w:p>
        </w:tc>
        <w:tc>
          <w:tcPr>
            <w:tcW w:w="3168" w:type="dxa"/>
          </w:tcPr>
          <w:p w:rsidR="00C10C86" w:rsidRDefault="00B16C0E" w:rsidP="008053DF">
            <w:pPr>
              <w:pStyle w:val="PlainText"/>
            </w:pPr>
            <w:r>
              <w:t>All services are located under the Scope of Work beginning on Page 24 of the RFP.  If additional services are found to be required after the bid we will conduct an addendum to the contract agreed upon and signed off by your company and the TAG.</w:t>
            </w:r>
          </w:p>
        </w:tc>
      </w:tr>
      <w:tr w:rsidR="00C10C86" w:rsidTr="00495BF8">
        <w:tc>
          <w:tcPr>
            <w:tcW w:w="1098" w:type="dxa"/>
          </w:tcPr>
          <w:p w:rsidR="00C10C86" w:rsidRDefault="00C10C86" w:rsidP="00495BF8">
            <w:pPr>
              <w:pStyle w:val="Level1Body"/>
            </w:pPr>
            <w:r>
              <w:t>31.</w:t>
            </w:r>
          </w:p>
        </w:tc>
        <w:tc>
          <w:tcPr>
            <w:tcW w:w="1260" w:type="dxa"/>
          </w:tcPr>
          <w:p w:rsidR="00C10C86" w:rsidRDefault="00B16C0E" w:rsidP="00495BF8">
            <w:pPr>
              <w:pStyle w:val="Level1Body"/>
            </w:pPr>
            <w:r>
              <w:t>V.</w:t>
            </w:r>
          </w:p>
        </w:tc>
        <w:tc>
          <w:tcPr>
            <w:tcW w:w="1080" w:type="dxa"/>
          </w:tcPr>
          <w:p w:rsidR="00C10C86" w:rsidRDefault="00B16C0E" w:rsidP="00495BF8">
            <w:pPr>
              <w:pStyle w:val="Level1Body"/>
            </w:pPr>
            <w:r>
              <w:t>34</w:t>
            </w:r>
          </w:p>
        </w:tc>
        <w:tc>
          <w:tcPr>
            <w:tcW w:w="2970" w:type="dxa"/>
          </w:tcPr>
          <w:p w:rsidR="00C10C86" w:rsidRDefault="00B16C0E" w:rsidP="005540EB">
            <w:r>
              <w:t>Are vehicles required for this bid? If so, how many and what type are needed?</w:t>
            </w:r>
          </w:p>
        </w:tc>
        <w:tc>
          <w:tcPr>
            <w:tcW w:w="3168" w:type="dxa"/>
          </w:tcPr>
          <w:p w:rsidR="00C10C86" w:rsidRDefault="00B16C0E" w:rsidP="008053DF">
            <w:pPr>
              <w:pStyle w:val="PlainText"/>
            </w:pPr>
            <w:r>
              <w:t>Yes, vehicles are required.  Please see Page 24 "Scope of Work" as to how many vehicles and what types.</w:t>
            </w:r>
          </w:p>
        </w:tc>
      </w:tr>
      <w:tr w:rsidR="00C10C86" w:rsidTr="00495BF8">
        <w:tc>
          <w:tcPr>
            <w:tcW w:w="1098" w:type="dxa"/>
          </w:tcPr>
          <w:p w:rsidR="00C10C86" w:rsidRDefault="00C10C86" w:rsidP="00495BF8">
            <w:pPr>
              <w:pStyle w:val="Level1Body"/>
            </w:pPr>
            <w:r>
              <w:t>32.</w:t>
            </w:r>
          </w:p>
        </w:tc>
        <w:tc>
          <w:tcPr>
            <w:tcW w:w="1260" w:type="dxa"/>
          </w:tcPr>
          <w:p w:rsidR="00C10C86" w:rsidRDefault="00B16C0E" w:rsidP="00495BF8">
            <w:pPr>
              <w:pStyle w:val="Level1Body"/>
            </w:pPr>
            <w:r>
              <w:t>V.</w:t>
            </w:r>
          </w:p>
        </w:tc>
        <w:tc>
          <w:tcPr>
            <w:tcW w:w="1080" w:type="dxa"/>
          </w:tcPr>
          <w:p w:rsidR="00C10C86" w:rsidRDefault="00B16C0E" w:rsidP="00495BF8">
            <w:pPr>
              <w:pStyle w:val="Level1Body"/>
            </w:pPr>
            <w:r>
              <w:t>34</w:t>
            </w:r>
          </w:p>
        </w:tc>
        <w:tc>
          <w:tcPr>
            <w:tcW w:w="2970" w:type="dxa"/>
          </w:tcPr>
          <w:p w:rsidR="00C10C86" w:rsidRDefault="00B16C0E" w:rsidP="00B16C0E">
            <w:pPr>
              <w:jc w:val="center"/>
            </w:pPr>
            <w:r>
              <w:t xml:space="preserve">How many vehicles and what types of vehicles is the incumbent using?  </w:t>
            </w:r>
          </w:p>
        </w:tc>
        <w:tc>
          <w:tcPr>
            <w:tcW w:w="3168" w:type="dxa"/>
          </w:tcPr>
          <w:p w:rsidR="00C10C86" w:rsidRDefault="00B16C0E" w:rsidP="008053DF">
            <w:pPr>
              <w:pStyle w:val="PlainText"/>
            </w:pPr>
            <w:r>
              <w:t>The current incumbent supplies their own vehicle and it is a Ford Escape.</w:t>
            </w:r>
          </w:p>
        </w:tc>
      </w:tr>
    </w:tbl>
    <w:p w:rsidR="00A44C9E" w:rsidRPr="00BD5697" w:rsidRDefault="00A44C9E" w:rsidP="002E4E3B">
      <w:pPr>
        <w:pStyle w:val="Level1Body"/>
      </w:pPr>
    </w:p>
    <w:p w:rsidR="00FC03CF" w:rsidRPr="00BD5697" w:rsidRDefault="00FC03CF" w:rsidP="002E4E3B">
      <w:pPr>
        <w:pStyle w:val="Level1Body"/>
      </w:pPr>
    </w:p>
    <w:p w:rsidR="00FC03CF" w:rsidRDefault="00FC03CF" w:rsidP="002E4E3B">
      <w:pPr>
        <w:pStyle w:val="Level1Body"/>
      </w:pPr>
      <w:r w:rsidRPr="00BD5697">
        <w:t xml:space="preserve">This addendum will become part of the </w:t>
      </w:r>
      <w:r w:rsidR="009E2F65">
        <w:t>proposal</w:t>
      </w:r>
      <w:r w:rsidR="00703BE8">
        <w:rPr>
          <w:color w:val="FF0000"/>
        </w:rPr>
        <w:t xml:space="preserve"> </w:t>
      </w:r>
      <w:r w:rsidRPr="00BD5697">
        <w:t xml:space="preserve">and </w:t>
      </w:r>
      <w:bookmarkStart w:id="3" w:name="a8"/>
      <w:r w:rsidRPr="00BD5697">
        <w:t>should</w:t>
      </w:r>
      <w:bookmarkEnd w:id="3"/>
      <w:r w:rsidRPr="00BD5697">
        <w:t xml:space="preserve"> be </w:t>
      </w:r>
      <w:bookmarkStart w:id="4" w:name="a9"/>
      <w:r w:rsidRPr="00BD5697">
        <w:t>acknowledged</w:t>
      </w:r>
      <w:bookmarkEnd w:id="4"/>
      <w:r w:rsidRPr="00BD5697">
        <w:t xml:space="preserve"> with the</w:t>
      </w:r>
      <w:r w:rsidR="00DA7CD3" w:rsidRPr="00BD5697">
        <w:t xml:space="preserve"> </w:t>
      </w:r>
      <w:r w:rsidR="009E2F65">
        <w:t>Request for Proposal.</w:t>
      </w:r>
    </w:p>
    <w:p w:rsidR="007124F4" w:rsidRPr="00BD5697" w:rsidRDefault="007124F4" w:rsidP="002E4E3B">
      <w:pPr>
        <w:pStyle w:val="Level1Body"/>
        <w:sectPr w:rsidR="007124F4" w:rsidRPr="00BD5697" w:rsidSect="00544A8F">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rsidR="007124F4" w:rsidRDefault="007124F4" w:rsidP="00FE0CB5"/>
    <w:p w:rsidR="00D478E0" w:rsidRDefault="00D478E0" w:rsidP="00FE0CB5"/>
    <w:p w:rsidR="00D478E0" w:rsidRDefault="00D478E0" w:rsidP="00FE0CB5"/>
    <w:sectPr w:rsidR="00D478E0" w:rsidSect="00544A8F">
      <w:footerReference w:type="default" r:id="rId11"/>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D31" w:rsidRDefault="00AA1D31">
      <w:r>
        <w:separator/>
      </w:r>
    </w:p>
  </w:endnote>
  <w:endnote w:type="continuationSeparator" w:id="0">
    <w:p w:rsidR="00AA1D31" w:rsidRDefault="00AA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Pr="007E7B33" w:rsidRDefault="005B1348" w:rsidP="007E7B33">
    <w:pPr>
      <w:pStyle w:val="Footer"/>
      <w:rPr>
        <w:rFonts w:cs="Arial"/>
        <w:sz w:val="20"/>
        <w:szCs w:val="20"/>
      </w:rPr>
    </w:pPr>
    <w:r w:rsidRPr="005B1348">
      <w:rPr>
        <w:rFonts w:cs="Arial"/>
        <w:sz w:val="16"/>
        <w:szCs w:val="16"/>
      </w:rPr>
      <w:t>STATE OF NEBRASKA</w:t>
    </w:r>
    <w:r>
      <w:rPr>
        <w:rFonts w:cs="Arial"/>
        <w:sz w:val="16"/>
        <w:szCs w:val="16"/>
      </w:rPr>
      <w:tab/>
      <w:t>ADDENDUM, QUESTIONS and ANSWERS</w:t>
    </w:r>
    <w:r>
      <w:rPr>
        <w:rFonts w:cs="Arial"/>
        <w:sz w:val="16"/>
        <w:szCs w:val="16"/>
      </w:rPr>
      <w:tab/>
    </w:r>
    <w:r w:rsidR="00E47C7F">
      <w:rPr>
        <w:rFonts w:cs="Arial"/>
        <w:sz w:val="16"/>
        <w:szCs w:val="16"/>
      </w:rPr>
      <w:t>09/23</w:t>
    </w:r>
    <w:r w:rsidR="00712CE8">
      <w:rPr>
        <w:rFonts w:cs="Arial"/>
        <w:sz w:val="16"/>
        <w:szCs w:val="16"/>
      </w:rPr>
      <w:t>/201</w:t>
    </w:r>
    <w:r w:rsidR="00E47C7F">
      <w:rPr>
        <w:rFonts w:cs="Arial"/>
        <w:sz w:val="16"/>
        <w:szCs w:val="16"/>
      </w:rPr>
      <w:t>5</w:t>
    </w:r>
  </w:p>
  <w:p w:rsidR="006A5040" w:rsidRPr="00A35D07" w:rsidRDefault="006A5040">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98" w:rsidRDefault="00EE3A9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D11197">
      <w:rPr>
        <w:rStyle w:val="PageNumber"/>
        <w:b/>
        <w:noProof/>
        <w:sz w:val="20"/>
      </w:rPr>
      <w:t>2</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D31" w:rsidRDefault="00AA1D31">
      <w:r>
        <w:separator/>
      </w:r>
    </w:p>
  </w:footnote>
  <w:footnote w:type="continuationSeparator" w:id="0">
    <w:p w:rsidR="00AA1D31" w:rsidRDefault="00AA1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956A27"/>
    <w:multiLevelType w:val="multilevel"/>
    <w:tmpl w:val="E3D0440C"/>
    <w:numStyleLink w:val="SchedofEvents-Numbered"/>
  </w:abstractNum>
  <w:abstractNum w:abstractNumId="23"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5"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6"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7"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9"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0"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9D4368C"/>
    <w:multiLevelType w:val="multilevel"/>
    <w:tmpl w:val="E3D0440C"/>
    <w:numStyleLink w:val="SchedofEvents-Numbered"/>
  </w:abstractNum>
  <w:abstractNum w:abstractNumId="32"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4"/>
  </w:num>
  <w:num w:numId="3">
    <w:abstractNumId w:val="28"/>
  </w:num>
  <w:num w:numId="4">
    <w:abstractNumId w:val="11"/>
  </w:num>
  <w:num w:numId="5">
    <w:abstractNumId w:val="30"/>
  </w:num>
  <w:num w:numId="6">
    <w:abstractNumId w:val="33"/>
  </w:num>
  <w:num w:numId="7">
    <w:abstractNumId w:val="16"/>
  </w:num>
  <w:num w:numId="8">
    <w:abstractNumId w:val="12"/>
  </w:num>
  <w:num w:numId="9">
    <w:abstractNumId w:val="29"/>
  </w:num>
  <w:num w:numId="10">
    <w:abstractNumId w:val="20"/>
  </w:num>
  <w:num w:numId="11">
    <w:abstractNumId w:val="17"/>
  </w:num>
  <w:num w:numId="12">
    <w:abstractNumId w:val="21"/>
  </w:num>
  <w:num w:numId="13">
    <w:abstractNumId w:val="26"/>
  </w:num>
  <w:num w:numId="14">
    <w:abstractNumId w:val="32"/>
  </w:num>
  <w:num w:numId="15">
    <w:abstractNumId w:val="10"/>
  </w:num>
  <w:num w:numId="16">
    <w:abstractNumId w:val="27"/>
  </w:num>
  <w:num w:numId="17">
    <w:abstractNumId w:val="25"/>
  </w:num>
  <w:num w:numId="18">
    <w:abstractNumId w:val="14"/>
  </w:num>
  <w:num w:numId="19">
    <w:abstractNumId w:val="15"/>
  </w:num>
  <w:num w:numId="20">
    <w:abstractNumId w:val="31"/>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9"/>
  </w:num>
  <w:num w:numId="40">
    <w:abstractNumId w:val="1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53790"/>
    <w:rsid w:val="000A0B7C"/>
    <w:rsid w:val="000A7F6D"/>
    <w:rsid w:val="000C4C56"/>
    <w:rsid w:val="00156FB7"/>
    <w:rsid w:val="00184504"/>
    <w:rsid w:val="001B7621"/>
    <w:rsid w:val="001E284C"/>
    <w:rsid w:val="00241153"/>
    <w:rsid w:val="0025668F"/>
    <w:rsid w:val="00256886"/>
    <w:rsid w:val="0027091D"/>
    <w:rsid w:val="0027121E"/>
    <w:rsid w:val="00293406"/>
    <w:rsid w:val="002E0890"/>
    <w:rsid w:val="002E4E3B"/>
    <w:rsid w:val="002F5695"/>
    <w:rsid w:val="00374BE2"/>
    <w:rsid w:val="003C0E74"/>
    <w:rsid w:val="003E78B5"/>
    <w:rsid w:val="003F21C7"/>
    <w:rsid w:val="003F65D8"/>
    <w:rsid w:val="00433F6F"/>
    <w:rsid w:val="00446D8B"/>
    <w:rsid w:val="004F4925"/>
    <w:rsid w:val="004F6BBB"/>
    <w:rsid w:val="00543347"/>
    <w:rsid w:val="00544A8F"/>
    <w:rsid w:val="00547BB3"/>
    <w:rsid w:val="005540EB"/>
    <w:rsid w:val="0058191C"/>
    <w:rsid w:val="005B1348"/>
    <w:rsid w:val="005D1FF3"/>
    <w:rsid w:val="005F4978"/>
    <w:rsid w:val="00603A1B"/>
    <w:rsid w:val="006A5040"/>
    <w:rsid w:val="006D6DD0"/>
    <w:rsid w:val="00703BE8"/>
    <w:rsid w:val="007124F4"/>
    <w:rsid w:val="00712CE8"/>
    <w:rsid w:val="007237A1"/>
    <w:rsid w:val="00731D0A"/>
    <w:rsid w:val="00736F52"/>
    <w:rsid w:val="00744C0B"/>
    <w:rsid w:val="00754004"/>
    <w:rsid w:val="00773BDE"/>
    <w:rsid w:val="007C187D"/>
    <w:rsid w:val="007E7B33"/>
    <w:rsid w:val="008053DF"/>
    <w:rsid w:val="0086338A"/>
    <w:rsid w:val="00867A2B"/>
    <w:rsid w:val="00882107"/>
    <w:rsid w:val="008A04EF"/>
    <w:rsid w:val="009C0EF1"/>
    <w:rsid w:val="009E2F65"/>
    <w:rsid w:val="009F49D3"/>
    <w:rsid w:val="00A26B73"/>
    <w:rsid w:val="00A35D07"/>
    <w:rsid w:val="00A44C9E"/>
    <w:rsid w:val="00A50158"/>
    <w:rsid w:val="00A8383E"/>
    <w:rsid w:val="00AA1D31"/>
    <w:rsid w:val="00AB1852"/>
    <w:rsid w:val="00B061E4"/>
    <w:rsid w:val="00B16C0E"/>
    <w:rsid w:val="00B22523"/>
    <w:rsid w:val="00B4087F"/>
    <w:rsid w:val="00BB47C8"/>
    <w:rsid w:val="00BD5697"/>
    <w:rsid w:val="00C10C86"/>
    <w:rsid w:val="00C247EF"/>
    <w:rsid w:val="00C2543C"/>
    <w:rsid w:val="00C26189"/>
    <w:rsid w:val="00C2659A"/>
    <w:rsid w:val="00C47919"/>
    <w:rsid w:val="00D007C2"/>
    <w:rsid w:val="00D11197"/>
    <w:rsid w:val="00D129CE"/>
    <w:rsid w:val="00D478E0"/>
    <w:rsid w:val="00D77958"/>
    <w:rsid w:val="00D802BD"/>
    <w:rsid w:val="00DA7CD3"/>
    <w:rsid w:val="00DB23F7"/>
    <w:rsid w:val="00DB68B3"/>
    <w:rsid w:val="00DD2DBC"/>
    <w:rsid w:val="00DD41C2"/>
    <w:rsid w:val="00E4723E"/>
    <w:rsid w:val="00E47C7F"/>
    <w:rsid w:val="00E51B65"/>
    <w:rsid w:val="00E80044"/>
    <w:rsid w:val="00EC52C4"/>
    <w:rsid w:val="00EE3A98"/>
    <w:rsid w:val="00F71FF5"/>
    <w:rsid w:val="00F91450"/>
    <w:rsid w:val="00FC03CF"/>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A9E0F1-22DC-4D17-929B-A2CA4715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paragraph" w:styleId="PlainText">
    <w:name w:val="Plain Text"/>
    <w:basedOn w:val="Normal"/>
    <w:link w:val="PlainTextChar"/>
    <w:uiPriority w:val="99"/>
    <w:semiHidden/>
    <w:unhideWhenUsed/>
    <w:rsid w:val="008053DF"/>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8053D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360">
      <w:bodyDiv w:val="1"/>
      <w:marLeft w:val="0"/>
      <w:marRight w:val="0"/>
      <w:marTop w:val="0"/>
      <w:marBottom w:val="0"/>
      <w:divBdr>
        <w:top w:val="none" w:sz="0" w:space="0" w:color="auto"/>
        <w:left w:val="none" w:sz="0" w:space="0" w:color="auto"/>
        <w:bottom w:val="none" w:sz="0" w:space="0" w:color="auto"/>
        <w:right w:val="none" w:sz="0" w:space="0" w:color="auto"/>
      </w:divBdr>
    </w:div>
    <w:div w:id="84304560">
      <w:bodyDiv w:val="1"/>
      <w:marLeft w:val="0"/>
      <w:marRight w:val="0"/>
      <w:marTop w:val="0"/>
      <w:marBottom w:val="0"/>
      <w:divBdr>
        <w:top w:val="none" w:sz="0" w:space="0" w:color="auto"/>
        <w:left w:val="none" w:sz="0" w:space="0" w:color="auto"/>
        <w:bottom w:val="none" w:sz="0" w:space="0" w:color="auto"/>
        <w:right w:val="none" w:sz="0" w:space="0" w:color="auto"/>
      </w:divBdr>
    </w:div>
    <w:div w:id="288098897">
      <w:bodyDiv w:val="1"/>
      <w:marLeft w:val="0"/>
      <w:marRight w:val="0"/>
      <w:marTop w:val="0"/>
      <w:marBottom w:val="0"/>
      <w:divBdr>
        <w:top w:val="none" w:sz="0" w:space="0" w:color="auto"/>
        <w:left w:val="none" w:sz="0" w:space="0" w:color="auto"/>
        <w:bottom w:val="none" w:sz="0" w:space="0" w:color="auto"/>
        <w:right w:val="none" w:sz="0" w:space="0" w:color="auto"/>
      </w:divBdr>
    </w:div>
    <w:div w:id="289479634">
      <w:bodyDiv w:val="1"/>
      <w:marLeft w:val="0"/>
      <w:marRight w:val="0"/>
      <w:marTop w:val="0"/>
      <w:marBottom w:val="0"/>
      <w:divBdr>
        <w:top w:val="none" w:sz="0" w:space="0" w:color="auto"/>
        <w:left w:val="none" w:sz="0" w:space="0" w:color="auto"/>
        <w:bottom w:val="none" w:sz="0" w:space="0" w:color="auto"/>
        <w:right w:val="none" w:sz="0" w:space="0" w:color="auto"/>
      </w:divBdr>
    </w:div>
    <w:div w:id="313681324">
      <w:bodyDiv w:val="1"/>
      <w:marLeft w:val="0"/>
      <w:marRight w:val="0"/>
      <w:marTop w:val="0"/>
      <w:marBottom w:val="0"/>
      <w:divBdr>
        <w:top w:val="none" w:sz="0" w:space="0" w:color="auto"/>
        <w:left w:val="none" w:sz="0" w:space="0" w:color="auto"/>
        <w:bottom w:val="none" w:sz="0" w:space="0" w:color="auto"/>
        <w:right w:val="none" w:sz="0" w:space="0" w:color="auto"/>
      </w:divBdr>
    </w:div>
    <w:div w:id="314799519">
      <w:bodyDiv w:val="1"/>
      <w:marLeft w:val="0"/>
      <w:marRight w:val="0"/>
      <w:marTop w:val="0"/>
      <w:marBottom w:val="0"/>
      <w:divBdr>
        <w:top w:val="none" w:sz="0" w:space="0" w:color="auto"/>
        <w:left w:val="none" w:sz="0" w:space="0" w:color="auto"/>
        <w:bottom w:val="none" w:sz="0" w:space="0" w:color="auto"/>
        <w:right w:val="none" w:sz="0" w:space="0" w:color="auto"/>
      </w:divBdr>
    </w:div>
    <w:div w:id="434984616">
      <w:bodyDiv w:val="1"/>
      <w:marLeft w:val="0"/>
      <w:marRight w:val="0"/>
      <w:marTop w:val="0"/>
      <w:marBottom w:val="0"/>
      <w:divBdr>
        <w:top w:val="none" w:sz="0" w:space="0" w:color="auto"/>
        <w:left w:val="none" w:sz="0" w:space="0" w:color="auto"/>
        <w:bottom w:val="none" w:sz="0" w:space="0" w:color="auto"/>
        <w:right w:val="none" w:sz="0" w:space="0" w:color="auto"/>
      </w:divBdr>
    </w:div>
    <w:div w:id="468862304">
      <w:bodyDiv w:val="1"/>
      <w:marLeft w:val="0"/>
      <w:marRight w:val="0"/>
      <w:marTop w:val="0"/>
      <w:marBottom w:val="0"/>
      <w:divBdr>
        <w:top w:val="none" w:sz="0" w:space="0" w:color="auto"/>
        <w:left w:val="none" w:sz="0" w:space="0" w:color="auto"/>
        <w:bottom w:val="none" w:sz="0" w:space="0" w:color="auto"/>
        <w:right w:val="none" w:sz="0" w:space="0" w:color="auto"/>
      </w:divBdr>
    </w:div>
    <w:div w:id="470288926">
      <w:bodyDiv w:val="1"/>
      <w:marLeft w:val="0"/>
      <w:marRight w:val="0"/>
      <w:marTop w:val="0"/>
      <w:marBottom w:val="0"/>
      <w:divBdr>
        <w:top w:val="none" w:sz="0" w:space="0" w:color="auto"/>
        <w:left w:val="none" w:sz="0" w:space="0" w:color="auto"/>
        <w:bottom w:val="none" w:sz="0" w:space="0" w:color="auto"/>
        <w:right w:val="none" w:sz="0" w:space="0" w:color="auto"/>
      </w:divBdr>
    </w:div>
    <w:div w:id="488981716">
      <w:bodyDiv w:val="1"/>
      <w:marLeft w:val="0"/>
      <w:marRight w:val="0"/>
      <w:marTop w:val="0"/>
      <w:marBottom w:val="0"/>
      <w:divBdr>
        <w:top w:val="none" w:sz="0" w:space="0" w:color="auto"/>
        <w:left w:val="none" w:sz="0" w:space="0" w:color="auto"/>
        <w:bottom w:val="none" w:sz="0" w:space="0" w:color="auto"/>
        <w:right w:val="none" w:sz="0" w:space="0" w:color="auto"/>
      </w:divBdr>
    </w:div>
    <w:div w:id="503083596">
      <w:bodyDiv w:val="1"/>
      <w:marLeft w:val="0"/>
      <w:marRight w:val="0"/>
      <w:marTop w:val="0"/>
      <w:marBottom w:val="0"/>
      <w:divBdr>
        <w:top w:val="none" w:sz="0" w:space="0" w:color="auto"/>
        <w:left w:val="none" w:sz="0" w:space="0" w:color="auto"/>
        <w:bottom w:val="none" w:sz="0" w:space="0" w:color="auto"/>
        <w:right w:val="none" w:sz="0" w:space="0" w:color="auto"/>
      </w:divBdr>
    </w:div>
    <w:div w:id="568271439">
      <w:bodyDiv w:val="1"/>
      <w:marLeft w:val="0"/>
      <w:marRight w:val="0"/>
      <w:marTop w:val="0"/>
      <w:marBottom w:val="0"/>
      <w:divBdr>
        <w:top w:val="none" w:sz="0" w:space="0" w:color="auto"/>
        <w:left w:val="none" w:sz="0" w:space="0" w:color="auto"/>
        <w:bottom w:val="none" w:sz="0" w:space="0" w:color="auto"/>
        <w:right w:val="none" w:sz="0" w:space="0" w:color="auto"/>
      </w:divBdr>
    </w:div>
    <w:div w:id="604772130">
      <w:bodyDiv w:val="1"/>
      <w:marLeft w:val="0"/>
      <w:marRight w:val="0"/>
      <w:marTop w:val="0"/>
      <w:marBottom w:val="0"/>
      <w:divBdr>
        <w:top w:val="none" w:sz="0" w:space="0" w:color="auto"/>
        <w:left w:val="none" w:sz="0" w:space="0" w:color="auto"/>
        <w:bottom w:val="none" w:sz="0" w:space="0" w:color="auto"/>
        <w:right w:val="none" w:sz="0" w:space="0" w:color="auto"/>
      </w:divBdr>
    </w:div>
    <w:div w:id="706947483">
      <w:bodyDiv w:val="1"/>
      <w:marLeft w:val="0"/>
      <w:marRight w:val="0"/>
      <w:marTop w:val="0"/>
      <w:marBottom w:val="0"/>
      <w:divBdr>
        <w:top w:val="none" w:sz="0" w:space="0" w:color="auto"/>
        <w:left w:val="none" w:sz="0" w:space="0" w:color="auto"/>
        <w:bottom w:val="none" w:sz="0" w:space="0" w:color="auto"/>
        <w:right w:val="none" w:sz="0" w:space="0" w:color="auto"/>
      </w:divBdr>
    </w:div>
    <w:div w:id="832722088">
      <w:bodyDiv w:val="1"/>
      <w:marLeft w:val="0"/>
      <w:marRight w:val="0"/>
      <w:marTop w:val="0"/>
      <w:marBottom w:val="0"/>
      <w:divBdr>
        <w:top w:val="none" w:sz="0" w:space="0" w:color="auto"/>
        <w:left w:val="none" w:sz="0" w:space="0" w:color="auto"/>
        <w:bottom w:val="none" w:sz="0" w:space="0" w:color="auto"/>
        <w:right w:val="none" w:sz="0" w:space="0" w:color="auto"/>
      </w:divBdr>
    </w:div>
    <w:div w:id="867332063">
      <w:bodyDiv w:val="1"/>
      <w:marLeft w:val="0"/>
      <w:marRight w:val="0"/>
      <w:marTop w:val="0"/>
      <w:marBottom w:val="0"/>
      <w:divBdr>
        <w:top w:val="none" w:sz="0" w:space="0" w:color="auto"/>
        <w:left w:val="none" w:sz="0" w:space="0" w:color="auto"/>
        <w:bottom w:val="none" w:sz="0" w:space="0" w:color="auto"/>
        <w:right w:val="none" w:sz="0" w:space="0" w:color="auto"/>
      </w:divBdr>
    </w:div>
    <w:div w:id="1072241527">
      <w:bodyDiv w:val="1"/>
      <w:marLeft w:val="0"/>
      <w:marRight w:val="0"/>
      <w:marTop w:val="0"/>
      <w:marBottom w:val="0"/>
      <w:divBdr>
        <w:top w:val="none" w:sz="0" w:space="0" w:color="auto"/>
        <w:left w:val="none" w:sz="0" w:space="0" w:color="auto"/>
        <w:bottom w:val="none" w:sz="0" w:space="0" w:color="auto"/>
        <w:right w:val="none" w:sz="0" w:space="0" w:color="auto"/>
      </w:divBdr>
    </w:div>
    <w:div w:id="1400861521">
      <w:bodyDiv w:val="1"/>
      <w:marLeft w:val="0"/>
      <w:marRight w:val="0"/>
      <w:marTop w:val="0"/>
      <w:marBottom w:val="0"/>
      <w:divBdr>
        <w:top w:val="none" w:sz="0" w:space="0" w:color="auto"/>
        <w:left w:val="none" w:sz="0" w:space="0" w:color="auto"/>
        <w:bottom w:val="none" w:sz="0" w:space="0" w:color="auto"/>
        <w:right w:val="none" w:sz="0" w:space="0" w:color="auto"/>
      </w:divBdr>
    </w:div>
    <w:div w:id="1649940308">
      <w:bodyDiv w:val="1"/>
      <w:marLeft w:val="0"/>
      <w:marRight w:val="0"/>
      <w:marTop w:val="0"/>
      <w:marBottom w:val="0"/>
      <w:divBdr>
        <w:top w:val="none" w:sz="0" w:space="0" w:color="auto"/>
        <w:left w:val="none" w:sz="0" w:space="0" w:color="auto"/>
        <w:bottom w:val="none" w:sz="0" w:space="0" w:color="auto"/>
        <w:right w:val="none" w:sz="0" w:space="0" w:color="auto"/>
      </w:divBdr>
    </w:div>
    <w:div w:id="1673339347">
      <w:bodyDiv w:val="1"/>
      <w:marLeft w:val="0"/>
      <w:marRight w:val="0"/>
      <w:marTop w:val="0"/>
      <w:marBottom w:val="0"/>
      <w:divBdr>
        <w:top w:val="none" w:sz="0" w:space="0" w:color="auto"/>
        <w:left w:val="none" w:sz="0" w:space="0" w:color="auto"/>
        <w:bottom w:val="none" w:sz="0" w:space="0" w:color="auto"/>
        <w:right w:val="none" w:sz="0" w:space="0" w:color="auto"/>
      </w:divBdr>
    </w:div>
    <w:div w:id="1762490308">
      <w:bodyDiv w:val="1"/>
      <w:marLeft w:val="0"/>
      <w:marRight w:val="0"/>
      <w:marTop w:val="0"/>
      <w:marBottom w:val="0"/>
      <w:divBdr>
        <w:top w:val="none" w:sz="0" w:space="0" w:color="auto"/>
        <w:left w:val="none" w:sz="0" w:space="0" w:color="auto"/>
        <w:bottom w:val="none" w:sz="0" w:space="0" w:color="auto"/>
        <w:right w:val="none" w:sz="0" w:space="0" w:color="auto"/>
      </w:divBdr>
    </w:div>
    <w:div w:id="1894193603">
      <w:bodyDiv w:val="1"/>
      <w:marLeft w:val="0"/>
      <w:marRight w:val="0"/>
      <w:marTop w:val="0"/>
      <w:marBottom w:val="0"/>
      <w:divBdr>
        <w:top w:val="none" w:sz="0" w:space="0" w:color="auto"/>
        <w:left w:val="none" w:sz="0" w:space="0" w:color="auto"/>
        <w:bottom w:val="none" w:sz="0" w:space="0" w:color="auto"/>
        <w:right w:val="none" w:sz="0" w:space="0" w:color="auto"/>
      </w:divBdr>
    </w:div>
    <w:div w:id="18997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8D68-3B88-4D2B-B749-2C817BF0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1426</Words>
  <Characters>7093</Characters>
  <Application>Microsoft Office Word</Application>
  <DocSecurity>0</DocSecurity>
  <Lines>443</Lines>
  <Paragraphs>110</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Peterson, Charla</cp:lastModifiedBy>
  <cp:revision>2</cp:revision>
  <cp:lastPrinted>2011-03-18T16:09:00Z</cp:lastPrinted>
  <dcterms:created xsi:type="dcterms:W3CDTF">2018-08-06T21:26:00Z</dcterms:created>
  <dcterms:modified xsi:type="dcterms:W3CDTF">2018-08-06T21:26:00Z</dcterms:modified>
</cp:coreProperties>
</file>